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419d357efb1d50121c60864b379f2900d1678ce"/>
    <w:p>
      <w:pPr>
        <w:pStyle w:val="Heading1"/>
      </w:pPr>
      <w:r>
        <w:t xml:space="preserve">Abstract Academic Document: The Role of Auditors in Economic and Cultural Sustainability in Japan Kyoto</w:t>
      </w:r>
    </w:p>
    <w:p>
      <w:pPr>
        <w:pStyle w:val="FirstParagraph"/>
      </w:pPr>
      <w:r>
        <w:rPr>
          <w:bCs/>
          <w:b/>
        </w:rPr>
        <w:t xml:space="preserve">Keywords:</w:t>
      </w:r>
      <w:r>
        <w:t xml:space="preserve"> </w:t>
      </w:r>
      <w:r>
        <w:t xml:space="preserve">Auditor, Japan Kyoto, Abstract academic.</w:t>
      </w:r>
    </w:p>
    <w:p>
      <w:r>
        <w:pict>
          <v:rect style="width:0;height:1.5pt" o:hralign="center" o:hrstd="t" o:hr="t"/>
        </w:pict>
      </w:r>
    </w:p>
    <w:bookmarkStart w:id="20" w:name="introduction"/>
    <w:p>
      <w:pPr>
        <w:pStyle w:val="Heading2"/>
      </w:pPr>
      <w:r>
        <w:t xml:space="preserve">Introduction</w:t>
      </w:r>
    </w:p>
    <w:p>
      <w:pPr>
        <w:pStyle w:val="FirstParagraph"/>
      </w:pPr>
      <w:r>
        <w:t xml:space="preserve">The role of an auditor is a critical component of financial transparency, regulatory compliance, and economic stability within any region. In the context of</w:t>
      </w:r>
      <w:r>
        <w:t xml:space="preserve"> </w:t>
      </w:r>
      <w:r>
        <w:rPr>
          <w:bCs/>
          <w:b/>
        </w:rPr>
        <w:t xml:space="preserve">Japan Kyoto</w:t>
      </w:r>
      <w:r>
        <w:t xml:space="preserve">, a city steeped in cultural heritage yet actively engaged in modern economic activities, the auditor’s function extends beyond mere financial oversight. This abstract academic document explores the multifaceted responsibilities of auditors operating within Kyoto’s unique socio-economic environment, emphasizing their significance in maintaining trust in both traditional and contemporary business practices. The study highlights how auditors contribute to Kyoto’s reputation as a hub for innovation, sustainability, and cultural preservation while navigating challenges inherent to Japan's regulatory framework.</w:t>
      </w:r>
    </w:p>
    <w:p>
      <w:r>
        <w:pict>
          <v:rect style="width:0;height:1.5pt" o:hralign="center" o:hrstd="t" o:hr="t"/>
        </w:pict>
      </w:r>
    </w:p>
    <w:bookmarkEnd w:id="20"/>
    <w:bookmarkStart w:id="21" w:name="historical-and-cultural-context-of-kyoto"/>
    <w:p>
      <w:pPr>
        <w:pStyle w:val="Heading2"/>
      </w:pPr>
      <w:r>
        <w:t xml:space="preserve">Historical and Cultural Context of Kyoto</w:t>
      </w:r>
    </w:p>
    <w:p>
      <w:pPr>
        <w:pStyle w:val="FirstParagraph"/>
      </w:pPr>
      <w:r>
        <w:rPr>
          <w:bCs/>
          <w:b/>
        </w:rPr>
        <w:t xml:space="preserve">Japan Kyoto</w:t>
      </w:r>
      <w:r>
        <w:t xml:space="preserve">, the former imperial capital of Japan, is renowned for its rich historical legacy and intricate balance between tradition and modernity. As a UNESCO World Heritage Site, Kyoto houses over 1700 temples, shrines, and historic sites that symbolize centuries of cultural evolution. However, the city has also emerged as a center for technology-driven industries such as robotics, environmental engineering, and sustainable tourism. This dual identity—rooted in history yet forward-thinking—necessitates a nuanced approach to financial governance. Auditors in Kyoto must reconcile the demands of preserving cultural integrity with the need for efficient economic practices that align with global standards.</w:t>
      </w:r>
    </w:p>
    <w:p>
      <w:pPr>
        <w:pStyle w:val="BodyText"/>
      </w:pPr>
      <w:r>
        <w:t xml:space="preserve">The historical context of Kyoto’s development underscores the importance of auditors in safeguarding both tangible and intangible assets. For instance, audits in sectors like</w:t>
      </w:r>
      <w:r>
        <w:t xml:space="preserve"> </w:t>
      </w:r>
      <w:r>
        <w:rPr>
          <w:iCs/>
          <w:i/>
        </w:rPr>
        <w:t xml:space="preserve">kyoto-style ceramics</w:t>
      </w:r>
      <w:r>
        <w:t xml:space="preserve"> </w:t>
      </w:r>
      <w:r>
        <w:t xml:space="preserve">or</w:t>
      </w:r>
      <w:r>
        <w:t xml:space="preserve"> </w:t>
      </w:r>
      <w:r>
        <w:rPr>
          <w:iCs/>
          <w:i/>
        </w:rPr>
        <w:t xml:space="preserve">traditional textiles</w:t>
      </w:r>
      <w:r>
        <w:t xml:space="preserve"> </w:t>
      </w:r>
      <w:r>
        <w:t xml:space="preserve">require specialized knowledge to assess the value of heritage-based production processes while ensuring compliance with contemporary accounting principles. This intersection of tradition and modernity positions auditors as key stakeholders in Kyoto’s economic narrative.</w:t>
      </w:r>
    </w:p>
    <w:p>
      <w:r>
        <w:pict>
          <v:rect style="width:0;height:1.5pt" o:hralign="center" o:hrstd="t" o:hr="t"/>
        </w:pict>
      </w:r>
    </w:p>
    <w:bookmarkEnd w:id="21"/>
    <w:bookmarkStart w:id="22" w:name="Xe70230e17b5c1ba4dac532938ff8664d31ebdfb"/>
    <w:p>
      <w:pPr>
        <w:pStyle w:val="Heading2"/>
      </w:pPr>
      <w:r>
        <w:t xml:space="preserve">The Role of Auditors in Economic Development</w:t>
      </w:r>
    </w:p>
    <w:p>
      <w:pPr>
        <w:pStyle w:val="FirstParagraph"/>
      </w:pPr>
      <w:r>
        <w:t xml:space="preserve">In</w:t>
      </w:r>
      <w:r>
        <w:t xml:space="preserve"> </w:t>
      </w:r>
      <w:r>
        <w:rPr>
          <w:bCs/>
          <w:b/>
        </w:rPr>
        <w:t xml:space="preserve">Japan Kyoto</w:t>
      </w:r>
      <w:r>
        <w:t xml:space="preserve">, auditors serve as intermediaries between businesses, regulatory bodies, and the public. Their responsibilities encompass financial statement verification, risk assessment, internal control evaluation, and fraud prevention. However, Kyoto’s distinct economic landscape demands that auditors possess a deeper understanding of local industries and cultural practices.</w:t>
      </w:r>
    </w:p>
    <w:p>
      <w:pPr>
        <w:pStyle w:val="BodyText"/>
      </w:pPr>
      <w:r>
        <w:t xml:space="preserve">For example, in the</w:t>
      </w:r>
      <w:r>
        <w:t xml:space="preserve"> </w:t>
      </w:r>
      <w:r>
        <w:rPr>
          <w:iCs/>
          <w:i/>
        </w:rPr>
        <w:t xml:space="preserve">kyoto-based tea industry</w:t>
      </w:r>
      <w:r>
        <w:t xml:space="preserve">, auditors must verify the authenticity of traditional production methods while ensuring adherence to Japanese accounting standards (JAS) and international financial reporting standards (IFRS). Similarly, audits in Kyoto’s burgeoning technology sector—particularly in firms specializing in</w:t>
      </w:r>
      <w:r>
        <w:t xml:space="preserve"> </w:t>
      </w:r>
      <w:r>
        <w:rPr>
          <w:iCs/>
          <w:i/>
        </w:rPr>
        <w:t xml:space="preserve">robotics for cultural preservation</w:t>
      </w:r>
      <w:r>
        <w:t xml:space="preserve">—require auditors to evaluate intellectual property management and research-and-development expenditures. This dual focus on heritage and innovation reflects the broader role of auditors as enablers of economic growth without compromising Kyoto’s cultural ethos.</w:t>
      </w:r>
    </w:p>
    <w:p>
      <w:pPr>
        <w:pStyle w:val="BodyText"/>
      </w:pPr>
      <w:r>
        <w:t xml:space="preserve">The study also highlights how auditors in Kyoto contribute to public trust. By ensuring transparency in municipal budgets, audits help maintain fiscal accountability in local governance. For instance, audits related to Kyoto’s</w:t>
      </w:r>
      <w:r>
        <w:t xml:space="preserve"> </w:t>
      </w:r>
      <w:r>
        <w:rPr>
          <w:iCs/>
          <w:i/>
        </w:rPr>
        <w:t xml:space="preserve">eco-tourism initiatives</w:t>
      </w:r>
      <w:r>
        <w:t xml:space="preserve"> </w:t>
      </w:r>
      <w:r>
        <w:t xml:space="preserve">or</w:t>
      </w:r>
      <w:r>
        <w:t xml:space="preserve"> </w:t>
      </w:r>
      <w:r>
        <w:rPr>
          <w:iCs/>
          <w:i/>
        </w:rPr>
        <w:t xml:space="preserve">climate resilience programs</w:t>
      </w:r>
      <w:r>
        <w:t xml:space="preserve"> </w:t>
      </w:r>
      <w:r>
        <w:t xml:space="preserve">require auditors to assess the allocation of public funds toward sustainable projects, thereby reinforcing Kyoto’s commitment to global environmental goals.</w:t>
      </w:r>
    </w:p>
    <w:p>
      <w:r>
        <w:pict>
          <v:rect style="width:0;height:1.5pt" o:hralign="center" o:hrstd="t" o:hr="t"/>
        </w:pict>
      </w:r>
    </w:p>
    <w:bookmarkEnd w:id="22"/>
    <w:bookmarkStart w:id="23" w:name="Xd8c11d3cc86cf8a76a70016227aa106c6b36bc2"/>
    <w:p>
      <w:pPr>
        <w:pStyle w:val="Heading2"/>
      </w:pPr>
      <w:r>
        <w:t xml:space="preserve">Challenges and Opportunities for Auditors in Kyoto</w:t>
      </w:r>
    </w:p>
    <w:p>
      <w:pPr>
        <w:pStyle w:val="FirstParagraph"/>
      </w:pPr>
      <w:r>
        <w:t xml:space="preserve">The evolving regulatory environment in Japan presents both challenges and opportunities for auditors operating in</w:t>
      </w:r>
      <w:r>
        <w:t xml:space="preserve"> </w:t>
      </w:r>
      <w:r>
        <w:rPr>
          <w:bCs/>
          <w:b/>
        </w:rPr>
        <w:t xml:space="preserve">Japan Kyoto</w:t>
      </w:r>
      <w:r>
        <w:t xml:space="preserve">. One major challenge is the integration of digital technologies into auditing practices. As Kyoto embraces smart city initiatives, auditors must adapt to data-driven methodologies such as AI-based financial analysis and blockchain-enabled transaction verification. This necessitates continuous professional development to remain compliant with Japan’s Financial Services Agency (FSA) guidelines while leveraging technological advancements.</w:t>
      </w:r>
    </w:p>
    <w:p>
      <w:pPr>
        <w:pStyle w:val="BodyText"/>
      </w:pPr>
      <w:r>
        <w:t xml:space="preserve">Another challenge is the cultural sensitivity required in auditing practices. For example, audits involving</w:t>
      </w:r>
      <w:r>
        <w:t xml:space="preserve"> </w:t>
      </w:r>
      <w:r>
        <w:rPr>
          <w:iCs/>
          <w:i/>
        </w:rPr>
        <w:t xml:space="preserve">local cooperatives</w:t>
      </w:r>
      <w:r>
        <w:t xml:space="preserve"> </w:t>
      </w:r>
      <w:r>
        <w:t xml:space="preserve">or</w:t>
      </w:r>
      <w:r>
        <w:t xml:space="preserve"> </w:t>
      </w:r>
      <w:r>
        <w:rPr>
          <w:iCs/>
          <w:i/>
        </w:rPr>
        <w:t xml:space="preserve">small-scale artisans</w:t>
      </w:r>
      <w:r>
        <w:t xml:space="preserve"> </w:t>
      </w:r>
      <w:r>
        <w:t xml:space="preserve">require auditors to navigate hierarchical business structures and long-term relational contracts typical of Japanese corporate culture. These nuances demand a high level of cultural competence to avoid misunderstandings and ensure effective communication.</w:t>
      </w:r>
    </w:p>
    <w:p>
      <w:pPr>
        <w:pStyle w:val="BodyText"/>
      </w:pPr>
      <w:r>
        <w:t xml:space="preserve">Despite these challenges, Kyoto’s economic diversity offers unique opportunities for auditors. The city’s focus on</w:t>
      </w:r>
      <w:r>
        <w:t xml:space="preserve"> </w:t>
      </w:r>
      <w:r>
        <w:rPr>
          <w:iCs/>
          <w:i/>
        </w:rPr>
        <w:t xml:space="preserve">green technology</w:t>
      </w:r>
      <w:r>
        <w:t xml:space="preserve">,</w:t>
      </w:r>
      <w:r>
        <w:t xml:space="preserve"> </w:t>
      </w:r>
      <w:r>
        <w:rPr>
          <w:iCs/>
          <w:i/>
        </w:rPr>
        <w:t xml:space="preserve">cultural tourism</w:t>
      </w:r>
      <w:r>
        <w:t xml:space="preserve">, and</w:t>
      </w:r>
      <w:r>
        <w:t xml:space="preserve"> </w:t>
      </w:r>
      <w:r>
        <w:rPr>
          <w:iCs/>
          <w:i/>
        </w:rPr>
        <w:t xml:space="preserve">international trade partnerships</w:t>
      </w:r>
      <w:r>
        <w:t xml:space="preserve"> </w:t>
      </w:r>
      <w:r>
        <w:t xml:space="preserve">creates demand for specialized auditing expertise. Auditors who can align their services with Kyoto’s strategic goals—such as promoting sustainable tourism or supporting SMEs in the tech sector—are well-positioned to contribute to the city’s long-term prosperity.</w:t>
      </w:r>
    </w:p>
    <w:p>
      <w:r>
        <w:pict>
          <v:rect style="width:0;height:1.5pt" o:hralign="center" o:hrstd="t" o:hr="t"/>
        </w:pict>
      </w:r>
    </w:p>
    <w:bookmarkEnd w:id="23"/>
    <w:bookmarkStart w:id="24" w:name="theoretical-and-practical-implications"/>
    <w:p>
      <w:pPr>
        <w:pStyle w:val="Heading2"/>
      </w:pPr>
      <w:r>
        <w:t xml:space="preserve">Theoretical and Practical Implications</w:t>
      </w:r>
    </w:p>
    <w:p>
      <w:pPr>
        <w:pStyle w:val="FirstParagraph"/>
      </w:pPr>
      <w:r>
        <w:t xml:space="preserve">This abstract academic document underscores the importance of tailoring auditing frameworks to local contexts. In</w:t>
      </w:r>
      <w:r>
        <w:t xml:space="preserve"> </w:t>
      </w:r>
      <w:r>
        <w:rPr>
          <w:bCs/>
          <w:b/>
        </w:rPr>
        <w:t xml:space="preserve">Japan Kyoto</w:t>
      </w:r>
      <w:r>
        <w:t xml:space="preserve">, auditors must bridge gaps between global accounting standards and regional priorities, ensuring that financial practices do not undermine cultural or environmental objectives. The study suggests that future research should explore how auditors can leverage Kyoto’s cultural heritage as a competitive advantage in their professional practice.</w:t>
      </w:r>
    </w:p>
    <w:p>
      <w:pPr>
        <w:pStyle w:val="BodyText"/>
      </w:pPr>
      <w:r>
        <w:t xml:space="preserve">Moreover, the findings emphasize the need for interdisciplinary collaboration between auditors, historians, and environmental scientists to develop holistic auditing models. Such an approach would enable Kyoto to maintain its status as both a cultural treasure and an economically resilient city.</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The role of auditors in</w:t>
      </w:r>
      <w:r>
        <w:t xml:space="preserve"> </w:t>
      </w:r>
      <w:r>
        <w:rPr>
          <w:bCs/>
          <w:b/>
        </w:rPr>
        <w:t xml:space="preserve">Japan Kyoto</w:t>
      </w:r>
      <w:r>
        <w:t xml:space="preserve"> </w:t>
      </w:r>
      <w:r>
        <w:t xml:space="preserve">is pivotal in balancing the demands of economic modernization with the preservation of cultural heritage. Through rigorous financial oversight, adaptation to technological advancements, and sensitivity to local practices, auditors contribute to Kyoto’s global standing as a model of sustainable development. This abstract academic document highlights their critical role in ensuring transparency, accountability, and growth in one of Japan’s most historically significant cities.</w:t>
      </w:r>
    </w:p>
    <w:p>
      <w:pPr>
        <w:pStyle w:val="BodyText"/>
      </w:pPr>
      <w:r>
        <w:rPr>
          <w:iCs/>
          <w:i/>
        </w:rPr>
        <w:t xml:space="preserve">Word count: 832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Auditors in Japan Kyoto</dc:title>
  <dc:creator/>
  <dc:language>en</dc:language>
  <cp:keywords/>
  <dcterms:created xsi:type="dcterms:W3CDTF">2026-07-20T22:56:56Z</dcterms:created>
  <dcterms:modified xsi:type="dcterms:W3CDTF">2026-07-20T22:56:56Z</dcterms:modified>
</cp:coreProperties>
</file>

<file path=docProps/custom.xml><?xml version="1.0" encoding="utf-8"?>
<Properties xmlns="http://schemas.openxmlformats.org/officeDocument/2006/custom-properties" xmlns:vt="http://schemas.openxmlformats.org/officeDocument/2006/docPropsVTypes"/>
</file>