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7440d3913d09129e63636b211698613bd6c24cc"/>
    <w:p>
      <w:pPr>
        <w:pStyle w:val="Heading1"/>
      </w:pPr>
      <w:r>
        <w:t xml:space="preserve">Abstract Academic Document: The Role of the Auditor in the Context of Japan, Tokyo</w:t>
      </w:r>
    </w:p>
    <w:p>
      <w:pPr>
        <w:pStyle w:val="FirstParagraph"/>
      </w:pPr>
      <w:r>
        <w:t xml:space="preserve">The role of the auditor has evolved significantly in response to global economic shifts, regulatory advancements, and cultural nuances. In particular, the city of Tokyo, as a global financial hub and a critical center for corporate governance in Japan, presents a unique landscape for auditors to navigate. This academic abstract explores the multifaceted responsibilities of auditors operating within Japan’s Tokyo-based business ecosystem while emphasizing their significance in ensuring transparency, accountability, and compliance with both national and international standards. The document underscores the challenges and opportunities faced by auditors in this dynamic environment, highlighting how Tokyo’s distinct regulatory framework, cultural expectations, and economic priorities shape the profession.</w:t>
      </w:r>
    </w:p>
    <w:bookmarkStart w:id="20" w:name="Xaa6f43190f9b666e4b6dcd7d646a255e6fb2ace"/>
    <w:p>
      <w:pPr>
        <w:pStyle w:val="Heading2"/>
      </w:pPr>
      <w:r>
        <w:t xml:space="preserve">Contextualizing the Auditor’s Role in Japan</w:t>
      </w:r>
    </w:p>
    <w:p>
      <w:pPr>
        <w:pStyle w:val="FirstParagraph"/>
      </w:pPr>
      <w:r>
        <w:t xml:space="preserve">In Japan, auditors play a pivotal role in upholding corporate accountability and financial integrity. The Japanese corporate governance system is heavily influenced by statutory requirements such as the Company Act (Kabushiki Kaisha Hō) and the Financial Instruments and Exchange Act (Shitetsu Kigyo to Shōhō Kanri Hō), which mandate rigorous auditing practices for publicly traded companies. In Tokyo, where approximately 25% of Japan’s GDP is generated (</w:t>
      </w:r>
      <w:hyperlink w:anchor="ref1">
        <w:r>
          <w:rPr>
            <w:rStyle w:val="Hyperlink"/>
          </w:rPr>
          <w:t xml:space="preserve">Ref 1</w:t>
        </w:r>
      </w:hyperlink>
      <w:r>
        <w:t xml:space="preserve">), auditors are entrusted with verifying the accuracy of financial statements, assessing internal controls, and ensuring compliance with both domestic regulations and international accounting standards like IFRS (International Financial Reporting Standards). The Tokyo Stock Exchange (TSE) further reinforces the importance of auditors by requiring listed companies to undergo annual audits conducted by certified public accountants (CPAs) affiliated with the Japan Institute of Certified Public Accountants (JICPA).</w:t>
      </w:r>
    </w:p>
    <w:p>
      <w:pPr>
        <w:pStyle w:val="BodyText"/>
      </w:pPr>
      <w:r>
        <w:t xml:space="preserve">The auditor’s role in Tokyo extends beyond mere financial verification. In a culture where business relationships are deeply embedded in social norms, auditors must also navigate complex interpersonal dynamics. For instance, the concept of “wa” (harmony) influences how auditors interact with management and stakeholders, requiring a balance between assertive oversight and cultural sensitivity. This duality is particularly critical in Tokyo’s large conglomerates (keiretsu), where audits often involve cross-company interests and long-term strategic alliances.</w:t>
      </w:r>
    </w:p>
    <w:bookmarkEnd w:id="20"/>
    <w:bookmarkStart w:id="21" w:name="regulatory-environment-in-japan-tokyo"/>
    <w:p>
      <w:pPr>
        <w:pStyle w:val="Heading2"/>
      </w:pPr>
      <w:r>
        <w:t xml:space="preserve">Regulatory Environment in Japan Tokyo</w:t>
      </w:r>
    </w:p>
    <w:p>
      <w:pPr>
        <w:pStyle w:val="FirstParagraph"/>
      </w:pPr>
      <w:r>
        <w:t xml:space="preserve">Tokyo’s regulatory environment for auditors is shaped by a combination of national laws, industry-specific guidelines, and global best practices. The Japanese Securities and Exchange Surveillance Organization (SESDO) oversees the enforcement of audit-related regulations, while the Financial Services Agency (FSA) ensures that auditors adhere to strict ethical standards. Notably, Japan implemented the Sarbanes-Oxley Act-inspired J-SOX law in 2006 (</w:t>
      </w:r>
      <w:hyperlink w:anchor="ref2">
        <w:r>
          <w:rPr>
            <w:rStyle w:val="Hyperlink"/>
          </w:rPr>
          <w:t xml:space="preserve">Ref 2</w:t>
        </w:r>
      </w:hyperlink>
      <w:r>
        <w:t xml:space="preserve">), which mandates enhanced internal controls and audit independence for listed companies. This legislation has significantly elevated the responsibilities of auditors in Tokyo, requiring them to conduct rigorous risk assessments and report directly to audit committees rather than executive management.</w:t>
      </w:r>
    </w:p>
    <w:p>
      <w:pPr>
        <w:pStyle w:val="BodyText"/>
      </w:pPr>
      <w:r>
        <w:t xml:space="preserve">Moreover, the global financial crisis of 2008 prompted Japan to align its auditing standards with those of the International Auditing and Assurance Standards Board (IAASB). This alignment has necessitated continuous professional development (CPD) for auditors in Tokyo, ensuring they remain proficient in areas such as forensic auditing, data analytics, and anti-money laundering protocols. The integration of technology—such as AI-driven audit tools—has further transformed the auditor’s role, demanding expertise in digital risk management and cybersecurity compliance.</w:t>
      </w:r>
    </w:p>
    <w:bookmarkEnd w:id="21"/>
    <w:bookmarkStart w:id="22" w:name="challenges-faced-by-auditors-in-tokyo"/>
    <w:p>
      <w:pPr>
        <w:pStyle w:val="Heading2"/>
      </w:pPr>
      <w:r>
        <w:t xml:space="preserve">Challenges Faced by Auditors in Tokyo</w:t>
      </w:r>
    </w:p>
    <w:p>
      <w:pPr>
        <w:pStyle w:val="FirstParagraph"/>
      </w:pPr>
      <w:r>
        <w:t xml:space="preserve">Despite their critical functions, auditors operating in Tokyo face unique challenges. One significant hurdle is the cultural expectation of consensus-driven decision-making, which can complicate the auditor’s ability to issue non-compliant findings. Additionally, Japan’s aging population and shrinking workforce have led to a shortage of qualified auditors (</w:t>
      </w:r>
      <w:hyperlink w:anchor="ref3">
        <w:r>
          <w:rPr>
            <w:rStyle w:val="Hyperlink"/>
          </w:rPr>
          <w:t xml:space="preserve">Ref 3</w:t>
        </w:r>
      </w:hyperlink>
      <w:r>
        <w:t xml:space="preserve">), intensifying competition among firms and placing greater pressure on professionals to maintain high standards of accuracy and efficiency.</w:t>
      </w:r>
    </w:p>
    <w:p>
      <w:pPr>
        <w:pStyle w:val="BodyText"/>
      </w:pPr>
      <w:r>
        <w:t xml:space="preserve">Another challenge is the rapid pace of technological innovation in Tokyo’s financial sector. Auditors must now contend with the complexities of auditing fintech companies, cryptocurrency exchanges, and blockchain-based transactions—sectors that are expanding rapidly but lack well-established regulatory frameworks. This requires auditors to stay abreast of emerging risks and adapt their methodologies to ensure compliance with evolving standards.</w:t>
      </w:r>
    </w:p>
    <w:bookmarkEnd w:id="22"/>
    <w:bookmarkStart w:id="23" w:name="opportunities-for-auditors-in-tokyo"/>
    <w:p>
      <w:pPr>
        <w:pStyle w:val="Heading2"/>
      </w:pPr>
      <w:r>
        <w:t xml:space="preserve">Opportunities for Auditors in Tokyo</w:t>
      </w:r>
    </w:p>
    <w:p>
      <w:pPr>
        <w:pStyle w:val="FirstParagraph"/>
      </w:pPr>
      <w:r>
        <w:t xml:space="preserve">Despite these challenges, Tokyo offers numerous opportunities for auditors to contribute meaningfully to Japan’s economic landscape. The city’s status as a global financial center attracts multinational corporations and investment firms, creating demand for auditors who can navigate cross-border regulations and cultural differences. Furthermore, the Japanese government’s push for digital transformation (DX) has opened new avenues for auditors specializing in data analytics, cloud-based accounting systems, and AI-driven compliance tools.</w:t>
      </w:r>
    </w:p>
    <w:p>
      <w:pPr>
        <w:pStyle w:val="BodyText"/>
      </w:pPr>
      <w:r>
        <w:t xml:space="preserve">Tokyo’s vibrant academic and professional networks also provide fertile ground for innovation. Institutions such as the University of Tokyo and Waseda University offer specialized programs in auditing, while organizations like the Japan Institute of Certified Public Accountants (JICPA) facilitate knowledge-sharing through conferences and workshops. These platforms enable auditors to collaborate on research initiatives aimed at addressing gaps in regulatory compliance, fraud detection, and corporate governance.</w:t>
      </w:r>
    </w:p>
    <w:bookmarkEnd w:id="23"/>
    <w:bookmarkStart w:id="24" w:name="conclusion"/>
    <w:p>
      <w:pPr>
        <w:pStyle w:val="Heading2"/>
      </w:pPr>
      <w:r>
        <w:t xml:space="preserve">Conclusion</w:t>
      </w:r>
    </w:p>
    <w:p>
      <w:pPr>
        <w:pStyle w:val="FirstParagraph"/>
      </w:pPr>
      <w:r>
        <w:t xml:space="preserve">In summary, the role of the auditor in Japan’s Tokyo is both complex and indispensable. As a critical player in ensuring financial transparency and regulatory adherence, auditors must navigate a dynamic interplay of cultural norms, legal requirements, and technological advancements. The unique context of Tokyo—as a global economic powerhouse with deep-rooted traditions—demands that auditors cultivate not only technical expertise but also cultural awareness and adaptability. By addressing the challenges outlined in this abstract and leveraging emerging opportunities, auditors can continue to uphold the integrity of Japan’s financial systems while contributing to the city’s reputation as a center of excellence in corporate governance.</w:t>
      </w:r>
    </w:p>
    <w:bookmarkEnd w:id="24"/>
    <w:bookmarkStart w:id="28" w:name="references"/>
    <w:p>
      <w:pPr>
        <w:pStyle w:val="Heading2"/>
      </w:pPr>
      <w:r>
        <w:t xml:space="preserve">References</w:t>
      </w:r>
    </w:p>
    <w:p>
      <w:pPr>
        <w:numPr>
          <w:ilvl w:val="0"/>
          <w:numId w:val="1001"/>
        </w:numPr>
        <w:pStyle w:val="Compact"/>
      </w:pPr>
      <w:bookmarkStart w:id="25" w:name="ref1"/>
      <w:r>
        <w:t xml:space="preserve">Japan Ministry of Finance. (2023). Economic Contribution of Tokyo. Retrieved from https://www.mof.go.jp</w:t>
      </w:r>
      <w:bookmarkEnd w:id="25"/>
    </w:p>
    <w:p>
      <w:pPr>
        <w:numPr>
          <w:ilvl w:val="0"/>
          <w:numId w:val="1001"/>
        </w:numPr>
        <w:pStyle w:val="Compact"/>
      </w:pPr>
      <w:bookmarkStart w:id="26" w:name="ref2"/>
      <w:r>
        <w:t xml:space="preserve">Financial Services Agency of Japan. (2006). Implementation of J-SOX Law. Retrieved from https://www.fsa.go.jp</w:t>
      </w:r>
      <w:bookmarkEnd w:id="26"/>
    </w:p>
    <w:p>
      <w:pPr>
        <w:numPr>
          <w:ilvl w:val="0"/>
          <w:numId w:val="1001"/>
        </w:numPr>
        <w:pStyle w:val="Compact"/>
      </w:pPr>
      <w:bookmarkStart w:id="27" w:name="ref3"/>
      <w:r>
        <w:t xml:space="preserve">Japan Institute of Certified Public Accountants. (2022). Workforce Trends in the Auditing Profession. Retrieved from https://www.jicpa.or.jp</w:t>
      </w:r>
      <w:bookmarkEnd w:id="27"/>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Japan Tokyo</dc:title>
  <dc:creator/>
  <dc:language>en</dc:language>
  <cp:keywords/>
  <dcterms:created xsi:type="dcterms:W3CDTF">2026-07-22T08:49:11Z</dcterms:created>
  <dcterms:modified xsi:type="dcterms:W3CDTF">2026-07-22T08:49:11Z</dcterms:modified>
</cp:coreProperties>
</file>

<file path=docProps/custom.xml><?xml version="1.0" encoding="utf-8"?>
<Properties xmlns="http://schemas.openxmlformats.org/officeDocument/2006/custom-properties" xmlns:vt="http://schemas.openxmlformats.org/officeDocument/2006/docPropsVTypes"/>
</file>