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Auditor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0" w:name="X2c7430b8fca1cdcc65ac86023ae1a0c0ae314a6"/>
    <w:p>
      <w:pPr>
        <w:pStyle w:val="Heading1"/>
      </w:pPr>
      <w:r>
        <w:t xml:space="preserve">Abstract Academic Document: The Role and Significance of Auditors in Malaysia Kuala Lumpur</w:t>
      </w:r>
    </w:p>
    <w:bookmarkStart w:id="20" w:name="introduction"/>
    <w:p>
      <w:pPr>
        <w:pStyle w:val="Heading2"/>
      </w:pPr>
      <w:r>
        <w:t xml:space="preserve">Introduction</w:t>
      </w:r>
    </w:p>
    <w:p>
      <w:pPr>
        <w:pStyle w:val="FirstParagraph"/>
      </w:pPr>
      <w:r>
        <w:t xml:space="preserve">The role of auditors has become increasingly vital in ensuring financial transparency, accountability, and compliance within the dynamic economic landscape of Malaysia Kuala Lumpur. As a global hub for business, finance, and innovation, Kuala Lumpur hosts a diverse array of multinational corporations (MNCs), small and medium enterprises (SMEs), and local businesses that rely on auditing services to maintain credibility with stakeholders. This</w:t>
      </w:r>
      <w:r>
        <w:t xml:space="preserve"> </w:t>
      </w:r>
      <w:r>
        <w:rPr>
          <w:bCs/>
          <w:b/>
        </w:rPr>
        <w:t xml:space="preserve">Abstract academic</w:t>
      </w:r>
      <w:r>
        <w:t xml:space="preserve"> </w:t>
      </w:r>
      <w:r>
        <w:t xml:space="preserve">document explores the multifaceted role of auditors in Malaysia Kuala Lumpur, emphasizing their contributions to financial governance, regulatory compliance, and economic stability. It further examines the unique challenges and opportunities faced by auditors operating in this region while highlighting their critical impact on the local and global business ecosystem.</w:t>
      </w:r>
    </w:p>
    <w:bookmarkEnd w:id="20"/>
    <w:bookmarkStart w:id="22" w:name="role-of-auditors"/>
    <w:bookmarkStart w:id="21" w:name="X557759ea0bd172733af90bc70baa380ac2d0dd6"/>
    <w:p>
      <w:pPr>
        <w:pStyle w:val="Heading2"/>
      </w:pPr>
      <w:r>
        <w:t xml:space="preserve">The Role of Auditors in Malaysia Kuala Lumpur</w:t>
      </w:r>
    </w:p>
    <w:p>
      <w:pPr>
        <w:pStyle w:val="FirstParagraph"/>
      </w:pPr>
      <w:r>
        <w:t xml:space="preserve">In Malaysia Kuala Lumpur, auditors serve as independent professionals tasked with examining financial records, verifying accuracy, and ensuring adherence to national and international accounting standards. Their primary responsibilities include assessing the fairness of financial statements, evaluating internal control systems, and identifying risks that could affect an organization’s operations or reputation. Auditors in this region must navigate a complex regulatory environment governed by the Malaysian Institute of Accountants (MIA), the Securities Commission Malaysia (SC), and other statutory bodies.</w:t>
      </w:r>
    </w:p>
    <w:p>
      <w:pPr>
        <w:pStyle w:val="BodyText"/>
      </w:pPr>
      <w:r>
        <w:t xml:space="preserve">Given Kuala Lumpur’s status as the financial capital of Southeast Asia, auditors here play a pivotal role in supporting both local and foreign enterprises. They ensure compliance with Malaysia’s Companies Act 2016, Malaysian Generally Accepted Accounting Principles (GAAP), and international standards such as International Financial Reporting Standards (IFRS). Additionally, auditors assist organizations in aligning with global best practices, which is essential for attracting foreign investments and participating in international trade.</w:t>
      </w:r>
    </w:p>
    <w:bookmarkEnd w:id="21"/>
    <w:bookmarkEnd w:id="22"/>
    <w:bookmarkStart w:id="24" w:name="regulatory-framework"/>
    <w:bookmarkStart w:id="23" w:name="Xbb93de307faf75794fc8960341bf6b78c5d25b3"/>
    <w:p>
      <w:pPr>
        <w:pStyle w:val="Heading2"/>
      </w:pPr>
      <w:r>
        <w:t xml:space="preserve">Regulatory Framework Governing Auditors in Malaysia Kuala Lumpur</w:t>
      </w:r>
    </w:p>
    <w:p>
      <w:pPr>
        <w:pStyle w:val="FirstParagraph"/>
      </w:pPr>
      <w:r>
        <w:t xml:space="preserve">The regulatory landscape for auditors in Malaysia Kuala Lumpur is shaped by a combination of national laws, professional standards, and international agreements. The Malaysian Institute of Accountants (MIA) oversees the accreditation and ethical conduct of auditors through its Code of Ethics for Professional Accountants. Meanwhile, the Securities Commission Malaysia (SC) mandates that listed companies undergo annual audits to safeguard investor interests.</w:t>
      </w:r>
    </w:p>
    <w:p>
      <w:pPr>
        <w:pStyle w:val="BodyText"/>
      </w:pPr>
      <w:r>
        <w:t xml:space="preserve">Malaysia’s adherence to the International Auditing and Assurance Standards Board (IAASB) guidelines ensures that auditors in Kuala Lumpur maintain global competitiveness. For instance, audit firms in the city must comply with IAASB standards such as ISQC 1 (Quality Control for Firms That Perform Audits and Reviews of Historical Financial Information) to uphold professional integrity. These regulations are critical for fostering trust among stakeholders, including investors, regulators, and the public.</w:t>
      </w:r>
    </w:p>
    <w:bookmarkEnd w:id="23"/>
    <w:bookmarkEnd w:id="24"/>
    <w:bookmarkStart w:id="26" w:name="challenges-and-opportunities"/>
    <w:bookmarkStart w:id="25" w:name="Xef8686d7c45bf3c6dbdde73ad067dc078f10be4"/>
    <w:p>
      <w:pPr>
        <w:pStyle w:val="Heading2"/>
      </w:pPr>
      <w:r>
        <w:t xml:space="preserve">Challenges and Opportunities for Auditors in Malaysia Kuala Lumpur</w:t>
      </w:r>
    </w:p>
    <w:p>
      <w:pPr>
        <w:pStyle w:val="FirstParagraph"/>
      </w:pPr>
      <w:r>
        <w:t xml:space="preserve">Auditors in Malaysia Kuala Lumpur operate in an environment marked by rapid technological advancements, evolving regulatory requirements, and increasing demands for transparency. One major challenge is the need to keep pace with digital transformation, such as the adoption of blockchain technology and artificial intelligence (AI) in financial reporting. Additionally, auditors must address risks posed by economic fluctuations, geopolitical uncertainties, and the complexities of cross-border transactions.</w:t>
      </w:r>
    </w:p>
    <w:p>
      <w:pPr>
        <w:pStyle w:val="BodyText"/>
      </w:pPr>
      <w:r>
        <w:t xml:space="preserve">Despite these challenges, auditors in Kuala Lumpur have access to numerous opportunities. The city’s integration into global financial networks presents avenues for collaboration with international audit firms and participation in multinational audits. Furthermore, the growing emphasis on sustainability and corporate social responsibility (CSR) has led to an increased demand for auditors specializing in ESG (Environmental, Social, Governance) reporting.</w:t>
      </w:r>
    </w:p>
    <w:p>
      <w:pPr>
        <w:pStyle w:val="BodyText"/>
      </w:pPr>
      <w:r>
        <w:t xml:space="preserve">Another opportunity lies in the expansion of SMEs and start-ups in Kuala Lumpur. These businesses often require specialized audit services tailored to their unique needs, such as compliance with tax regulations or preparation for venture capital funding. Auditors who adapt to these niche markets can position themselves as key players in Malaysia’s entrepreneurial ecosystem.</w:t>
      </w:r>
    </w:p>
    <w:bookmarkEnd w:id="25"/>
    <w:bookmarkEnd w:id="26"/>
    <w:bookmarkStart w:id="28" w:name="impact-on-the-economy"/>
    <w:bookmarkStart w:id="27" w:name="X10cb98b84f42b19201ee3e1de0e5c5f906d92b1"/>
    <w:p>
      <w:pPr>
        <w:pStyle w:val="Heading2"/>
      </w:pPr>
      <w:r>
        <w:t xml:space="preserve">The Impact of Auditors on the Economy of Malaysia Kuala Lumpur</w:t>
      </w:r>
    </w:p>
    <w:p>
      <w:pPr>
        <w:pStyle w:val="FirstParagraph"/>
      </w:pPr>
      <w:r>
        <w:t xml:space="preserve">By ensuring financial accountability and transparency, auditors contribute significantly to the economic stability and growth of Malaysia Kuala Lumpur. Their work helps prevent fraud, mismanagement, and financial misconduct, which are critical for maintaining investor confidence. In a city where real estate, banking, and technology sectors thrive, auditors provide assurance that organizations operate within legal boundaries.</w:t>
      </w:r>
    </w:p>
    <w:p>
      <w:pPr>
        <w:pStyle w:val="BodyText"/>
      </w:pPr>
      <w:r>
        <w:t xml:space="preserve">Moreover, auditors play a role in shaping Malaysia’s economic policies by providing insights into industry-specific risks and opportunities. For example, audits of financial institutions in Kuala Lumpur can highlight systemic vulnerabilities that policymakers need to address. This collaboration between auditors and regulators strengthens the resilience of Malaysia’s financial system.</w:t>
      </w:r>
    </w:p>
    <w:p>
      <w:pPr>
        <w:pStyle w:val="BodyText"/>
      </w:pPr>
      <w:r>
        <w:t xml:space="preserve">The presence of reputable audit firms in Kuala Lumpur also enhances the city’s reputation as a hub for ethical business practices. This reputation attracts foreign direct investment (FDI) and supports the development of a robust professional services sector.</w:t>
      </w:r>
    </w:p>
    <w:bookmarkEnd w:id="27"/>
    <w:bookmarkEnd w:id="28"/>
    <w:bookmarkStart w:id="29" w:name="conclusion"/>
    <w:p>
      <w:pPr>
        <w:pStyle w:val="Heading2"/>
      </w:pPr>
      <w:r>
        <w:t xml:space="preserve">Conclusion</w:t>
      </w:r>
    </w:p>
    <w:p>
      <w:pPr>
        <w:pStyle w:val="FirstParagraph"/>
      </w:pPr>
      <w:r>
        <w:t xml:space="preserve">In conclusion, auditors in Malaysia Kuala Lumpur are indispensable to the region’s financial health and economic development. Their role extends beyond mere compliance with regulations; they act as guardians of trust, ensuring that businesses operate transparently and responsibly. As Malaysia continues to emerge as a global economic powerhouse, the importance of skilled and ethical auditors will only grow. This</w:t>
      </w:r>
      <w:r>
        <w:t xml:space="preserve"> </w:t>
      </w:r>
      <w:r>
        <w:rPr>
          <w:bCs/>
          <w:b/>
        </w:rPr>
        <w:t xml:space="preserve">Abstract academic</w:t>
      </w:r>
      <w:r>
        <w:t xml:space="preserve"> </w:t>
      </w:r>
      <w:r>
        <w:t xml:space="preserve">document underscores the critical need for continuous investment in auditor training, technological innovation, and regulatory alignment to sustain Kuala Lumpur’s position as a center of financial excellence.</w:t>
      </w:r>
    </w:p>
    <w:bookmarkEnd w:id="29"/>
    <w:p>
      <w:pPr>
        <w:pStyle w:val="BodyText"/>
      </w:pPr>
      <w:r>
        <w:rPr>
          <w:iCs/>
          <w:i/>
        </w:rPr>
        <w:t xml:space="preserve">This document is an academic abstract tailored to the context of auditors operating in Malaysia Kuala Lumpur. It reflects the interplay between professional practice, regulatory frameworks, and regional economic dynamics.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Auditor in Malaysia Kuala Lumpur</dc:title>
  <dc:creator/>
  <dc:language>en</dc:language>
  <cp:keywords/>
  <dcterms:created xsi:type="dcterms:W3CDTF">2026-07-23T06:44:28Z</dcterms:created>
  <dcterms:modified xsi:type="dcterms:W3CDTF">2026-07-23T06:44:28Z</dcterms:modified>
</cp:coreProperties>
</file>

<file path=docProps/custom.xml><?xml version="1.0" encoding="utf-8"?>
<Properties xmlns="http://schemas.openxmlformats.org/officeDocument/2006/custom-properties" xmlns:vt="http://schemas.openxmlformats.org/officeDocument/2006/docPropsVTypes"/>
</file>