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e5e5b6b107dd216dd5ec8a5b3197a1d9b68496"/>
    <w:p>
      <w:pPr>
        <w:pStyle w:val="Heading1"/>
      </w:pPr>
      <w:r>
        <w:t xml:space="preserve">Abstract Academic Document: The Role and Responsibilities of an Auditor in the Netherlands, Amsterdam</w:t>
      </w:r>
    </w:p>
    <w:p>
      <w:pPr>
        <w:pStyle w:val="FirstParagraph"/>
      </w:pPr>
      <w:r>
        <w:rPr>
          <w:bCs/>
          <w:b/>
        </w:rPr>
        <w:t xml:space="preserve">Abstract academic</w:t>
      </w:r>
      <w:r>
        <w:t xml:space="preserve"> </w:t>
      </w:r>
      <w:r>
        <w:t xml:space="preserve">documents serve as concise summaries of complex research or analyses, encapsulating key findings, methodologies, and implications for broader scholarly or professional discourse. In this context, the</w:t>
      </w:r>
      <w:r>
        <w:t xml:space="preserve"> </w:t>
      </w:r>
      <w:r>
        <w:rPr>
          <w:bCs/>
          <w:b/>
        </w:rPr>
        <w:t xml:space="preserve">Auditor</w:t>
      </w:r>
      <w:r>
        <w:t xml:space="preserve"> </w:t>
      </w:r>
      <w:r>
        <w:t xml:space="preserve">plays a pivotal role in ensuring financial integrity, regulatory compliance, and transparency within organizations operating in the</w:t>
      </w:r>
      <w:r>
        <w:t xml:space="preserve"> </w:t>
      </w:r>
      <w:r>
        <w:rPr>
          <w:bCs/>
          <w:b/>
        </w:rPr>
        <w:t xml:space="preserve">Netherlands Amsterdam</w:t>
      </w:r>
      <w:r>
        <w:t xml:space="preserve">, a global hub for commerce, innovation, and international finance. This academic document explores the multifaceted responsibilities of auditors in Amsterdam’s unique socio-economic landscape, emphasizing their legal obligations under Dutch law, their adaptation to international standards such as International Financial Reporting Standards (IFRS), and the challenges posed by rapid technological advancements and globalization. By examining the interplay between auditing practices, regulatory frameworks, and Amsterdam’s dynamic business environment, this study highlights the critical importance of auditors in maintaining trust in financial reporting systems while navigating evolving ethical and legal demands.</w:t>
      </w:r>
    </w:p>
    <w:bookmarkStart w:id="20" w:name="Xdb89526b3d464601900a8c949f423bca07ee7fc"/>
    <w:p>
      <w:pPr>
        <w:pStyle w:val="Heading2"/>
      </w:pPr>
      <w:r>
        <w:t xml:space="preserve">1. Introduction: The Auditor’s Role in Financial Integrity</w:t>
      </w:r>
    </w:p>
    <w:p>
      <w:pPr>
        <w:pStyle w:val="FirstParagraph"/>
      </w:pPr>
      <w:r>
        <w:t xml:space="preserve">The</w:t>
      </w:r>
      <w:r>
        <w:t xml:space="preserve"> </w:t>
      </w:r>
      <w:r>
        <w:rPr>
          <w:bCs/>
          <w:b/>
        </w:rPr>
        <w:t xml:space="preserve">Auditor</w:t>
      </w:r>
      <w:r>
        <w:t xml:space="preserve"> </w:t>
      </w:r>
      <w:r>
        <w:t xml:space="preserve">is a cornerstone of corporate governance, tasked with evaluating the accuracy, fairness, and compliance of financial statements. In the</w:t>
      </w:r>
      <w:r>
        <w:t xml:space="preserve"> </w:t>
      </w:r>
      <w:r>
        <w:rPr>
          <w:bCs/>
          <w:b/>
        </w:rPr>
        <w:t xml:space="preserve">Netherlands Amsterdam</w:t>
      </w:r>
      <w:r>
        <w:t xml:space="preserve">, where multinational corporations, startups, and public institutions coexist within a highly regulated financial ecosystem, auditors operate under stringent legal frameworks designed to uphold accountability. The Dutch Civil Code (Burgerlijk Wetboek) and specific legislation such as the Wettelijke Regels voor de Boekhouding (Wrb)—which mandates accurate bookkeeping and audit requirements—form the backbone of auditing practices in the Netherlands. Amsterdam, as a European financial center, further subjects auditors to harmonized EU directives, including the Directive on Audit Quality (2014/56/EU), which imposes rigorous standards for auditor independence and professional competence.</w:t>
      </w:r>
    </w:p>
    <w:p>
      <w:pPr>
        <w:pStyle w:val="BodyText"/>
      </w:pPr>
      <w:r>
        <w:t xml:space="preserve">The</w:t>
      </w:r>
      <w:r>
        <w:t xml:space="preserve"> </w:t>
      </w:r>
      <w:r>
        <w:rPr>
          <w:bCs/>
          <w:b/>
        </w:rPr>
        <w:t xml:space="preserve">Auditor</w:t>
      </w:r>
      <w:r>
        <w:t xml:space="preserve"> </w:t>
      </w:r>
      <w:r>
        <w:t xml:space="preserve">in Amsterdam must navigate these dual layers of national and European regulation while addressing the diverse needs of clients ranging from small family-owned businesses to Fortune 500 companies. This role demands not only technical expertise in financial accounting but also an acute understanding of local market dynamics, such as the dominance of sectors like fintech, real estate, and international trade. The</w:t>
      </w:r>
      <w:r>
        <w:t xml:space="preserve"> </w:t>
      </w:r>
      <w:r>
        <w:rPr>
          <w:bCs/>
          <w:b/>
        </w:rPr>
        <w:t xml:space="preserve">Netherlands Amsterdam</w:t>
      </w:r>
      <w:r>
        <w:t xml:space="preserve">’s position as a gateway for European and global commerce further complicates auditing practices, requiring auditors to reconcile cross-border financial reporting with Dutch statutory requirements.</w:t>
      </w:r>
    </w:p>
    <w:bookmarkEnd w:id="20"/>
    <w:bookmarkStart w:id="21" w:name="Xd05d6919c551e93a6e466a957f98d8e1ad281f9"/>
    <w:p>
      <w:pPr>
        <w:pStyle w:val="Heading2"/>
      </w:pPr>
      <w:r>
        <w:t xml:space="preserve">2. Legal and Regulatory Framework in the Netherlands: Auditor Obligations</w:t>
      </w:r>
    </w:p>
    <w:p>
      <w:pPr>
        <w:pStyle w:val="FirstParagraph"/>
      </w:pPr>
      <w:r>
        <w:t xml:space="preserve">The legal obligations of an</w:t>
      </w:r>
      <w:r>
        <w:t xml:space="preserve"> </w:t>
      </w:r>
      <w:r>
        <w:rPr>
          <w:bCs/>
          <w:b/>
        </w:rPr>
        <w:t xml:space="preserve">Auditor</w:t>
      </w:r>
      <w:r>
        <w:t xml:space="preserve"> </w:t>
      </w:r>
      <w:r>
        <w:t xml:space="preserve">in the</w:t>
      </w:r>
      <w:r>
        <w:t xml:space="preserve"> </w:t>
      </w:r>
      <w:r>
        <w:rPr>
          <w:bCs/>
          <w:b/>
        </w:rPr>
        <w:t xml:space="preserve">Netherlands Amsterdam</w:t>
      </w:r>
      <w:r>
        <w:t xml:space="preserve"> </w:t>
      </w:r>
      <w:r>
        <w:t xml:space="preserve">are codified under the Dutch Financial Supervision Act (Wet op de financiële toezicht) and governed by professional standards set by the Netherlands Audit Quality Board (NABO). These regulations mandate that auditors perform statutory audits for public interest entities (PIEs), including listed companies, banks, and insurance firms. Additionally, the Dutch Corporate Governance Code emphasizes the importance of independent external audits to protect stakeholders from financial misstatements or fraud.</w:t>
      </w:r>
    </w:p>
    <w:p>
      <w:pPr>
        <w:pStyle w:val="BodyText"/>
      </w:pPr>
      <w:r>
        <w:t xml:space="preserve">Key legal requirements include:</w:t>
      </w:r>
    </w:p>
    <w:p>
      <w:pPr>
        <w:numPr>
          <w:ilvl w:val="0"/>
          <w:numId w:val="1001"/>
        </w:numPr>
        <w:pStyle w:val="Compact"/>
      </w:pPr>
      <w:r>
        <w:rPr>
          <w:bCs/>
          <w:b/>
        </w:rPr>
        <w:t xml:space="preserve">Audit Quality Assurance</w:t>
      </w:r>
      <w:r>
        <w:t xml:space="preserve">: Auditors must adhere to NABO’s quality control standards, which align with EU and international audit standards (ISA). This includes maintaining audit documentation, conducting peer reviews, and ensuring independence from clients.</w:t>
      </w:r>
    </w:p>
    <w:p>
      <w:pPr>
        <w:numPr>
          <w:ilvl w:val="0"/>
          <w:numId w:val="1001"/>
        </w:numPr>
        <w:pStyle w:val="Compact"/>
      </w:pPr>
      <w:r>
        <w:rPr>
          <w:bCs/>
          <w:b/>
        </w:rPr>
        <w:t xml:space="preserve">Compliance with IFRS</w:t>
      </w:r>
      <w:r>
        <w:t xml:space="preserve">: Given Amsterdam’s status as a financial hub, auditors must ensure compliance with International Financial Reporting Standards (IFRS) for multinational corporations. This involves assessing whether financial statements present a true and fair view of the entity’s position in accordance with Dutch and EU regulations.</w:t>
      </w:r>
    </w:p>
    <w:p>
      <w:pPr>
        <w:numPr>
          <w:ilvl w:val="0"/>
          <w:numId w:val="1001"/>
        </w:numPr>
        <w:pStyle w:val="Compact"/>
      </w:pPr>
      <w:r>
        <w:rPr>
          <w:bCs/>
          <w:b/>
        </w:rPr>
        <w:t xml:space="preserve">Whistleblower Protections</w:t>
      </w:r>
      <w:r>
        <w:t xml:space="preserve">: The Dutch Whistleblower Act (2016) imposes additional responsibilities on auditors to report suspected fraud or illegal activities, reinforcing their role as guardians of ethical business practices.</w:t>
      </w:r>
    </w:p>
    <w:p>
      <w:pPr>
        <w:pStyle w:val="FirstParagraph"/>
      </w:pPr>
      <w:r>
        <w:t xml:space="preserve">In Amsterdam, auditors often work with firms like KPMG, Deloitte, and PricewaterhouseCoopers (PwC), which are subject to both national and international regulatory scrutiny. The</w:t>
      </w:r>
      <w:r>
        <w:t xml:space="preserve"> </w:t>
      </w:r>
      <w:r>
        <w:rPr>
          <w:bCs/>
          <w:b/>
        </w:rPr>
        <w:t xml:space="preserve">Netherlands Amsterdam</w:t>
      </w:r>
      <w:r>
        <w:t xml:space="preserve">’s financial sector is also monitored by the Netherlands Authority for the Financial Markets (AFM), which enforces compliance with audit quality standards and investigates potential breaches.</w:t>
      </w:r>
    </w:p>
    <w:bookmarkEnd w:id="21"/>
    <w:bookmarkStart w:id="22" w:name="X5ce9891ed0e7ad325b634e5985a5002bdbd60e4"/>
    <w:p>
      <w:pPr>
        <w:pStyle w:val="Heading2"/>
      </w:pPr>
      <w:r>
        <w:t xml:space="preserve">3. Challenges Faced by Auditors in Amsterdam: Globalization and Technological Disruption</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Netherlands Amsterdam</w:t>
      </w:r>
      <w:r>
        <w:t xml:space="preserve"> </w:t>
      </w:r>
      <w:r>
        <w:t xml:space="preserve">faces unique challenges stemming from globalization, technological innovation, and the increasing complexity of financial transactions. One major challenge is reconciling international accounting standards with local Dutch regulations. For instance, while IFRS provides a global framework for financial reporting, Dutch law may impose additional disclosures or requirements for entities operating within the country.</w:t>
      </w:r>
    </w:p>
    <w:p>
      <w:pPr>
        <w:pStyle w:val="BodyText"/>
      </w:pPr>
      <w:r>
        <w:t xml:space="preserve">Technological advancements such as artificial intelligence (AI), blockchain, and data analytics have also transformed auditing practices. Auditors in Amsterdam must now leverage these tools to detect anomalies in financial data, automate routine tasks, and enhance audit efficiency. However, this shift raises ethical concerns regarding data privacy (under the General Data Protection Regulation or GDPR) and the potential for over-reliance on technology at the expense of human judgment.</w:t>
      </w:r>
    </w:p>
    <w:p>
      <w:pPr>
        <w:pStyle w:val="BodyText"/>
      </w:pPr>
      <w:r>
        <w:t xml:space="preserve">Another significant challenge is maintaining auditor independence in an era of increased corporate lobbying and conflicts of interest. The</w:t>
      </w:r>
      <w:r>
        <w:t xml:space="preserve"> </w:t>
      </w:r>
      <w:r>
        <w:rPr>
          <w:bCs/>
          <w:b/>
        </w:rPr>
        <w:t xml:space="preserve">Netherlands Amsterdam</w:t>
      </w:r>
      <w:r>
        <w:t xml:space="preserve"> </w:t>
      </w:r>
      <w:r>
        <w:t xml:space="preserve">has seen a rise in public scrutiny over audit firms’ relationships with clients, particularly after high-profile financial scandals. This has led to calls for stricter regulatory oversight and the establishment of independent audit committees to ensure transparency.</w:t>
      </w:r>
    </w:p>
    <w:bookmarkEnd w:id="22"/>
    <w:bookmarkStart w:id="23" w:name="X3b6172ce3eaab1ee0eb5e037bc70c54881aa16a"/>
    <w:p>
      <w:pPr>
        <w:pStyle w:val="Heading2"/>
      </w:pPr>
      <w:r>
        <w:t xml:space="preserve">4. Emerging Trends and the Future of Auditing in Amsterdam</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Netherlands Amsterdam</w:t>
      </w:r>
      <w:r>
        <w:t xml:space="preserve"> </w:t>
      </w:r>
      <w:r>
        <w:t xml:space="preserve">is increasingly tasked with adapting to emerging trends such as sustainability reporting, ESG (Environmental, Social, and Governance) audits, and the integration of digital currencies into financial statements. The Dutch government has mandated that large companies disclose climate-related financial risks under the EU’s Sustainable Finance Disclosure Regulation (SFDR), placing new demands on auditors to verify the accuracy of these disclosures.</w:t>
      </w:r>
    </w:p>
    <w:p>
      <w:pPr>
        <w:pStyle w:val="BodyText"/>
      </w:pPr>
      <w:r>
        <w:t xml:space="preserve">Furthermore, the rise of decentralized finance (DeFi) and cryptocurrency trading in Amsterdam necessitates auditors to develop expertise in auditing blockchain-based transactions. This includes verifying smart contracts, assessing the risks associated with volatile digital assets, and ensuring compliance with anti-money laundering (AML) regulations.</w:t>
      </w:r>
    </w:p>
    <w:p>
      <w:pPr>
        <w:pStyle w:val="BodyText"/>
      </w:pPr>
      <w:r>
        <w:t xml:space="preserve">The</w:t>
      </w:r>
      <w:r>
        <w:t xml:space="preserve"> </w:t>
      </w:r>
      <w:r>
        <w:rPr>
          <w:bCs/>
          <w:b/>
        </w:rPr>
        <w:t xml:space="preserve">Netherlands Amsterdam</w:t>
      </w:r>
      <w:r>
        <w:t xml:space="preserve"> </w:t>
      </w:r>
      <w:r>
        <w:t xml:space="preserve">is also at the forefront of adopting AI-driven audit tools that use machine learning to analyze vast datasets for irregularities. While these innovations enhance audit accuracy, they also require auditors to upskill in areas such as data science and cybersecurity. Professional organizations like the Netherlands Institute of Chartered Accountants (NIVRA) have responded by offering specialized training programs to equip auditors with the skills needed for the digital age.</w:t>
      </w:r>
    </w:p>
    <w:bookmarkEnd w:id="23"/>
    <w:bookmarkStart w:id="24" w:name="X12e0212fffc36904b6c9f81029dc1727c2ac401"/>
    <w:p>
      <w:pPr>
        <w:pStyle w:val="Heading2"/>
      </w:pPr>
      <w:r>
        <w:t xml:space="preserve">5. Conclusion: The Auditor’s Vital Role in Amsterdam’s Economic Ecosystem</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Netherlands Amsterdam</w:t>
      </w:r>
      <w:r>
        <w:t xml:space="preserve"> </w:t>
      </w:r>
      <w:r>
        <w:t xml:space="preserve">occupies a critical position within the country’s financial and regulatory framework, ensuring that organizations adhere to legal standards while maintaining public trust in their financial reporting. As the business landscape continues to evolve under the pressures of globalization, technological innovation, and environmental accountability, auditors must remain agile and adaptable. Their work not only safeguards against fraud but also supports Amsterdam’s reputation as a center for ethical commerce and transparent governance. By aligning with international best practices while respecting local legal requirements,</w:t>
      </w:r>
      <w:r>
        <w:t xml:space="preserve"> </w:t>
      </w:r>
      <w:r>
        <w:rPr>
          <w:bCs/>
          <w:b/>
        </w:rPr>
        <w:t xml:space="preserve">Auditor</w:t>
      </w:r>
      <w:r>
        <w:t xml:space="preserve">s in the</w:t>
      </w:r>
      <w:r>
        <w:t xml:space="preserve"> </w:t>
      </w:r>
      <w:r>
        <w:rPr>
          <w:bCs/>
          <w:b/>
        </w:rPr>
        <w:t xml:space="preserve">Netherlands Amsterdam</w:t>
      </w:r>
      <w:r>
        <w:t xml:space="preserve"> </w:t>
      </w:r>
      <w:r>
        <w:t xml:space="preserve">will continue to play an indispensable role in fostering economic stability and resilience.</w:t>
      </w:r>
    </w:p>
    <w:p>
      <w:pPr>
        <w:pStyle w:val="BodyText"/>
      </w:pPr>
      <w:r>
        <w:t xml:space="preserve">This academic document underscores the necessity of ongoing research into auditing methodologies, regulatory reforms, and professional development for auditors operating in one of Europe’s most dynamic financial capitals. The interplay between national law, European directives, and global trends positions Amsterdam as a unique case study for understanding the future of auditing in an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2026-07-18T23:54:22Z</dcterms:created>
  <dcterms:modified xsi:type="dcterms:W3CDTF">2026-07-18T23:54:22Z</dcterms:modified>
</cp:coreProperties>
</file>

<file path=docProps/custom.xml><?xml version="1.0" encoding="utf-8"?>
<Properties xmlns="http://schemas.openxmlformats.org/officeDocument/2006/custom-properties" xmlns:vt="http://schemas.openxmlformats.org/officeDocument/2006/docPropsVTypes"/>
</file>