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Auditor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6" w:name="X897b95f410367097d42746342a95b6b9a9cd368"/>
    <w:p>
      <w:pPr>
        <w:pStyle w:val="Heading1"/>
      </w:pPr>
      <w:r>
        <w:t xml:space="preserve">Abstract Academic Document: The Role of Auditor in New Zealand Auckland</w:t>
      </w:r>
    </w:p>
    <w:p>
      <w:pPr>
        <w:pStyle w:val="FirstParagraph"/>
      </w:pPr>
      <w:r>
        <w:t xml:space="preserve">This abstract academic document explores the multifaceted role of auditors within the economic and regulatory framework of New Zealand, with a specific focus on the city of Auckland. As one of the most dynamic and economically significant regions in New Zealand, Auckland presents unique challenges and opportunities for auditors operating in its diverse business environment. The paper examines how auditors contribute to financial transparency, compliance adherence, and corporate governance in this region, while also addressing local regulatory requirements and industry-specific nuances.</w:t>
      </w:r>
    </w:p>
    <w:bookmarkStart w:id="20" w:name="introduction"/>
    <w:p>
      <w:pPr>
        <w:pStyle w:val="Heading2"/>
      </w:pPr>
      <w:r>
        <w:t xml:space="preserve">1. Introduction</w:t>
      </w:r>
    </w:p>
    <w:p>
      <w:pPr>
        <w:pStyle w:val="FirstParagraph"/>
      </w:pPr>
      <w:r>
        <w:t xml:space="preserve">The role of an auditor is pivotal in ensuring the integrity of financial reporting and the accountability of organizations across all sectors. In New Zealand, auditors are mandated by statutory frameworks such as the Companies Act 1993 and the Public Audit Act 2001 to verify financial statements, assess internal controls, and provide independent assurance to stakeholders. However, in a region like Auckland—where economic activity is highly diversified and influenced by global trade dynamics—the responsibilities of auditors extend beyond conventional boundaries. This document delves into the specialized context of auditing in New Zealand Auckland, highlighting its relevance to both local businesses and multinational corporations operating within the region.</w:t>
      </w:r>
    </w:p>
    <w:bookmarkEnd w:id="20"/>
    <w:bookmarkStart w:id="21" w:name="Xf0e480d6841d77a6cbb9ac25d212e7cd42a40dc"/>
    <w:p>
      <w:pPr>
        <w:pStyle w:val="Heading2"/>
      </w:pPr>
      <w:r>
        <w:t xml:space="preserve">2. The Auditor's Role in New Zealand Auckland</w:t>
      </w:r>
    </w:p>
    <w:p>
      <w:pPr>
        <w:pStyle w:val="FirstParagraph"/>
      </w:pPr>
      <w:r>
        <w:t xml:space="preserve">Auditors in New Zealand Auckland operate within a jurisdiction characterized by stringent regulatory standards, a thriving financial sector, and a unique blend of indigenous Māori cultural practices with modern corporate governance frameworks. Their primary responsibilities include:</w:t>
      </w:r>
    </w:p>
    <w:p>
      <w:pPr>
        <w:numPr>
          <w:ilvl w:val="0"/>
          <w:numId w:val="1001"/>
        </w:numPr>
        <w:pStyle w:val="Compact"/>
      </w:pPr>
      <w:r>
        <w:rPr>
          <w:bCs/>
          <w:b/>
        </w:rPr>
        <w:t xml:space="preserve">Financial Statement Verification:</w:t>
      </w:r>
      <w:r>
        <w:t xml:space="preserve"> </w:t>
      </w:r>
      <w:r>
        <w:t xml:space="preserve">Ensuring compliance with International Financial Reporting Standards (IFRS) and New Zealand-specific accounting practices.</w:t>
      </w:r>
    </w:p>
    <w:p>
      <w:pPr>
        <w:numPr>
          <w:ilvl w:val="0"/>
          <w:numId w:val="1001"/>
        </w:numPr>
        <w:pStyle w:val="Compact"/>
      </w:pPr>
      <w:r>
        <w:rPr>
          <w:bCs/>
          <w:b/>
        </w:rPr>
        <w:t xml:space="preserve">Internal Control Assessment:</w:t>
      </w:r>
      <w:r>
        <w:t xml:space="preserve"> </w:t>
      </w:r>
      <w:r>
        <w:t xml:space="preserve">Evaluating the effectiveness of risk management systems in organizations ranging from small family-owned businesses to large multinational firms.</w:t>
      </w:r>
    </w:p>
    <w:p>
      <w:pPr>
        <w:numPr>
          <w:ilvl w:val="0"/>
          <w:numId w:val="1001"/>
        </w:numPr>
        <w:pStyle w:val="Compact"/>
      </w:pPr>
      <w:r>
        <w:rPr>
          <w:bCs/>
          <w:b/>
        </w:rPr>
        <w:t xml:space="preserve">Regulatory Compliance:</w:t>
      </w:r>
      <w:r>
        <w:t xml:space="preserve"> </w:t>
      </w:r>
      <w:r>
        <w:t xml:space="preserve">Adhering to the requirements of the Inland Revenue Department (IRD), Accident Compensation Corporation (ACC), and other regulatory bodies operating in Auckland.</w:t>
      </w:r>
    </w:p>
    <w:p>
      <w:pPr>
        <w:pStyle w:val="FirstParagraph"/>
      </w:pPr>
      <w:r>
        <w:t xml:space="preserve">Auckland’s status as a hub for innovation, real estate development, and international trade necessitates auditors to possess specialized knowledge in areas such as tax law, environmental sustainability reporting, and digital transformation compliance. For instance, auditors working with construction firms may need expertise in assessing compliance with the New Zealand Building Act 2004, while those auditing technology startups must navigate issues related to data privacy and cybersecurity.</w:t>
      </w:r>
    </w:p>
    <w:bookmarkEnd w:id="21"/>
    <w:bookmarkStart w:id="22" w:name="Xfcdec2c6234dc8bf879e604baddf68dfb06c8a2"/>
    <w:p>
      <w:pPr>
        <w:pStyle w:val="Heading2"/>
      </w:pPr>
      <w:r>
        <w:t xml:space="preserve">3. Challenges Facing Auditors in New Zealand Auckland</w:t>
      </w:r>
    </w:p>
    <w:p>
      <w:pPr>
        <w:pStyle w:val="FirstParagraph"/>
      </w:pPr>
      <w:r>
        <w:t xml:space="preserve">The audit profession in New Zealand Auckland is not without its challenges. Key obstacles include:</w:t>
      </w:r>
    </w:p>
    <w:p>
      <w:pPr>
        <w:numPr>
          <w:ilvl w:val="0"/>
          <w:numId w:val="1002"/>
        </w:numPr>
        <w:pStyle w:val="Compact"/>
      </w:pPr>
      <w:r>
        <w:rPr>
          <w:bCs/>
          <w:b/>
        </w:rPr>
        <w:t xml:space="preserve">Economic Volatility:</w:t>
      </w:r>
      <w:r>
        <w:t xml:space="preserve"> </w:t>
      </w:r>
      <w:r>
        <w:t xml:space="preserve">Rapid fluctuations in property markets, tourism revenue, and export volumes demand auditors to maintain high adaptability and forward-thinking strategies.</w:t>
      </w:r>
    </w:p>
    <w:p>
      <w:pPr>
        <w:numPr>
          <w:ilvl w:val="0"/>
          <w:numId w:val="1002"/>
        </w:numPr>
        <w:pStyle w:val="Compact"/>
      </w:pPr>
      <w:r>
        <w:rPr>
          <w:bCs/>
          <w:b/>
        </w:rPr>
        <w:t xml:space="preserve">Cultural Sensitivity:</w:t>
      </w:r>
      <w:r>
        <w:t xml:space="preserve"> </w:t>
      </w:r>
      <w:r>
        <w:t xml:space="preserve">Integrating Māori cultural protocols into audit processes, particularly for organizations with significant indigenous partnerships or land holdings.</w:t>
      </w:r>
    </w:p>
    <w:p>
      <w:pPr>
        <w:numPr>
          <w:ilvl w:val="0"/>
          <w:numId w:val="1002"/>
        </w:numPr>
        <w:pStyle w:val="Compact"/>
      </w:pPr>
      <w:r>
        <w:rPr>
          <w:bCs/>
          <w:b/>
        </w:rPr>
        <w:t xml:space="preserve">Regulatory Complexity:</w:t>
      </w:r>
      <w:r>
        <w:t xml:space="preserve"> </w:t>
      </w:r>
      <w:r>
        <w:t xml:space="preserve">Navigating overlapping mandates from both national regulators and local authorities in Auckland, such as the Auckland Council’s environmental and zoning regulations.</w:t>
      </w:r>
    </w:p>
    <w:p>
      <w:pPr>
        <w:pStyle w:val="FirstParagraph"/>
      </w:pPr>
      <w:r>
        <w:t xml:space="preserve">Moreover, the rise of remote work and digital auditing tools has introduced new challenges, such as ensuring data security during virtual audits. Auditors must also remain vigilant against emerging risks like cryptocurrency transactions, which are increasingly relevant in Auckland’s tech-driven economy.</w:t>
      </w:r>
    </w:p>
    <w:bookmarkEnd w:id="22"/>
    <w:bookmarkStart w:id="23" w:name="case-studies-and-industry-insights"/>
    <w:p>
      <w:pPr>
        <w:pStyle w:val="Heading2"/>
      </w:pPr>
      <w:r>
        <w:t xml:space="preserve">4. Case Studies and Industry Insights</w:t>
      </w:r>
    </w:p>
    <w:p>
      <w:pPr>
        <w:pStyle w:val="FirstParagraph"/>
      </w:pPr>
      <w:r>
        <w:t xml:space="preserve">This section presents case studies of auditors operating in New Zealand Auckland, illustrating their impact on business practices:</w:t>
      </w:r>
    </w:p>
    <w:p>
      <w:pPr>
        <w:numPr>
          <w:ilvl w:val="0"/>
          <w:numId w:val="1003"/>
        </w:numPr>
        <w:pStyle w:val="Compact"/>
      </w:pPr>
      <w:r>
        <w:rPr>
          <w:bCs/>
          <w:b/>
        </w:rPr>
        <w:t xml:space="preserve">Case Study 1:</w:t>
      </w:r>
      <w:r>
        <w:t xml:space="preserve"> </w:t>
      </w:r>
      <w:r>
        <w:t xml:space="preserve">An audit firm specializing in environmental compliance for Auckland-based renewable energy projects. Auditors here assess adherence to the Climate Change Response (Zero Carbon) Act 2019, ensuring organizations meet their carbon reduction targets.</w:t>
      </w:r>
    </w:p>
    <w:p>
      <w:pPr>
        <w:numPr>
          <w:ilvl w:val="0"/>
          <w:numId w:val="1003"/>
        </w:numPr>
        <w:pStyle w:val="Compact"/>
      </w:pPr>
      <w:r>
        <w:rPr>
          <w:bCs/>
          <w:b/>
        </w:rPr>
        <w:t xml:space="preserve">Case Study 2:</w:t>
      </w:r>
      <w:r>
        <w:t xml:space="preserve"> </w:t>
      </w:r>
      <w:r>
        <w:t xml:space="preserve">A forensic auditor investigating financial irregularities in a local real estate developer. This case highlights the importance of fraud detection and whistleblower protocols in Auckland’s competitive property market.</w:t>
      </w:r>
    </w:p>
    <w:p>
      <w:pPr>
        <w:pStyle w:val="FirstParagraph"/>
      </w:pPr>
      <w:r>
        <w:t xml:space="preserve">These examples underscore how auditors in New Zealand Auckland must balance technical precision with an understanding of regional socio-economic dynamics.</w:t>
      </w:r>
    </w:p>
    <w:bookmarkEnd w:id="23"/>
    <w:bookmarkStart w:id="24" w:name="X7d7b4883ebef1726909c39b083233c8eb0204b1"/>
    <w:p>
      <w:pPr>
        <w:pStyle w:val="Heading2"/>
      </w:pPr>
      <w:r>
        <w:t xml:space="preserve">5. Future Trends and Professional Development</w:t>
      </w:r>
    </w:p>
    <w:p>
      <w:pPr>
        <w:pStyle w:val="FirstParagraph"/>
      </w:pPr>
      <w:r>
        <w:t xml:space="preserve">The evolving landscape of auditing in New Zealand Auckland requires continuous professional development. Auditors are increasingly expected to:</w:t>
      </w:r>
    </w:p>
    <w:p>
      <w:pPr>
        <w:numPr>
          <w:ilvl w:val="0"/>
          <w:numId w:val="1004"/>
        </w:numPr>
        <w:pStyle w:val="Compact"/>
      </w:pPr>
      <w:r>
        <w:rPr>
          <w:bCs/>
          <w:b/>
        </w:rPr>
        <w:t xml:space="preserve">Adopt Technological Innovations:</w:t>
      </w:r>
      <w:r>
        <w:t xml:space="preserve"> </w:t>
      </w:r>
      <w:r>
        <w:t xml:space="preserve">Utilize artificial intelligence (AI) and blockchain for audit trails, particularly in sectors like banking and logistics.</w:t>
      </w:r>
    </w:p>
    <w:p>
      <w:pPr>
        <w:numPr>
          <w:ilvl w:val="0"/>
          <w:numId w:val="1004"/>
        </w:numPr>
        <w:pStyle w:val="Compact"/>
      </w:pPr>
      <w:r>
        <w:rPr>
          <w:bCs/>
          <w:b/>
        </w:rPr>
        <w:t xml:space="preserve">Engage in Cross-Disciplinary Training:</w:t>
      </w:r>
      <w:r>
        <w:t xml:space="preserve"> </w:t>
      </w:r>
      <w:r>
        <w:t xml:space="preserve">Develop expertise in areas such as climate risk assessment, which is critical for Auckland’s coastal industries vulnerable to sea-level rise.</w:t>
      </w:r>
    </w:p>
    <w:p>
      <w:pPr>
        <w:numPr>
          <w:ilvl w:val="0"/>
          <w:numId w:val="1004"/>
        </w:numPr>
        <w:pStyle w:val="Compact"/>
      </w:pPr>
      <w:r>
        <w:rPr>
          <w:bCs/>
          <w:b/>
        </w:rPr>
        <w:t xml:space="preserve">Promote Ethical Standards:</w:t>
      </w:r>
      <w:r>
        <w:t xml:space="preserve"> </w:t>
      </w:r>
      <w:r>
        <w:t xml:space="preserve">Uphold the principles of the New Zealand Institute of Chartered Accountants (NZICA) while fostering trust in an era marked by financial scandals globally.</w:t>
      </w:r>
    </w:p>
    <w:p>
      <w:pPr>
        <w:pStyle w:val="FirstParagraph"/>
      </w:pPr>
      <w:r>
        <w:t xml:space="preserve">Universities and professional institutions in Auckland, such as The University of Auckland, are playing a key role in equipping future auditors with these competencies through specialized postgraduate programs.</w:t>
      </w:r>
    </w:p>
    <w:bookmarkEnd w:id="24"/>
    <w:bookmarkStart w:id="25" w:name="conclusion"/>
    <w:p>
      <w:pPr>
        <w:pStyle w:val="Heading2"/>
      </w:pPr>
      <w:r>
        <w:t xml:space="preserve">6. Conclusion</w:t>
      </w:r>
    </w:p>
    <w:p>
      <w:pPr>
        <w:pStyle w:val="FirstParagraph"/>
      </w:pPr>
      <w:r>
        <w:t xml:space="preserve">In conclusion, the role of an auditor in New Zealand Auckland is both complex and crucial to the region’s economic health. Auditors must navigate a unique blend of regulatory demands, cultural considerations, and emerging risks while contributing to the transparency and accountability of organizations across all sectors. As Auckland continues to grow as a global economic center, the demand for skilled auditors who understand its distinct context will only increase. This abstract academic document underscores the importance of aligning auditing practices with the dynamic realities of New Zealand Auckland, ensuring that financial systems remain robust and resilient in an era of rapid change.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Auditor in New Zealand Auckland</dc:title>
  <dc:creator/>
  <dc:language>en</dc:language>
  <cp:keywords/>
  <dcterms:created xsi:type="dcterms:W3CDTF">2026-07-23T16:48:44Z</dcterms:created>
  <dcterms:modified xsi:type="dcterms:W3CDTF">2026-07-23T16:48:44Z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