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34f4c8dfdc5f5d74e0439c0d9130f99d9e6dda9"/>
    <w:p>
      <w:pPr>
        <w:pStyle w:val="Heading1"/>
      </w:pPr>
      <w:r>
        <w:t xml:space="preserve">Abstract Academic Document: The Role and Significance of Auditors in Pakistan, Karachi</w:t>
      </w:r>
    </w:p>
    <w:p>
      <w:pPr>
        <w:pStyle w:val="FirstParagraph"/>
      </w:pPr>
      <w:r>
        <w:rPr>
          <w:bCs/>
          <w:b/>
        </w:rPr>
        <w:t xml:space="preserve">Abstract:</w:t>
      </w:r>
    </w:p>
    <w:p>
      <w:pPr>
        <w:pStyle w:val="BodyText"/>
      </w:pPr>
      <w:r>
        <w:t xml:space="preserve">In the dynamic economic landscape of</w:t>
      </w:r>
      <w:r>
        <w:t xml:space="preserve"> </w:t>
      </w:r>
      <w:r>
        <w:rPr>
          <w:bCs/>
          <w:b/>
        </w:rPr>
        <w:t xml:space="preserve">Pakistan Karachi</w:t>
      </w:r>
      <w:r>
        <w:t xml:space="preserve">, the role of an</w:t>
      </w:r>
      <w:r>
        <w:t xml:space="preserve"> </w:t>
      </w:r>
      <w:r>
        <w:rPr>
          <w:bCs/>
          <w:b/>
        </w:rPr>
        <w:t xml:space="preserve">Auditor</w:t>
      </w:r>
      <w:r>
        <w:t xml:space="preserve"> </w:t>
      </w:r>
      <w:r>
        <w:t xml:space="preserve">is pivotal in maintaining financial integrity, ensuring compliance with regulatory standards, and fostering trust among stakeholders. This academic abstract explores the critical functions of auditors within the context of Karachi—a major commercial hub in Pakistan—highlighting their contributions to corporate governance, risk management, and economic transparency. Given the unique challenges faced by businesses in Karachi due to its position as a melting pot of global and local economic activities, this study emphasizes how auditors navigate these complexities while adhering to national and international accounting principles.</w:t>
      </w:r>
    </w:p>
    <w:p>
      <w:pPr>
        <w:pStyle w:val="BodyText"/>
      </w:pPr>
      <w:r>
        <w:t xml:space="preserve">Karachi, as the largest city in Pakistan and its financial capital, hosts a diverse array of industries ranging from banking and manufacturing to real estate and trade. The presence of multinational corporations (MNCs), small-to-medium enterprises (SMEs), and government agencies necessitates rigorous financial oversight. An</w:t>
      </w:r>
      <w:r>
        <w:t xml:space="preserve"> </w:t>
      </w:r>
      <w:r>
        <w:rPr>
          <w:bCs/>
          <w:b/>
        </w:rPr>
        <w:t xml:space="preserve">Auditor</w:t>
      </w:r>
      <w:r>
        <w:t xml:space="preserve"> </w:t>
      </w:r>
      <w:r>
        <w:t xml:space="preserve">in this context acts as an independent professional responsible for verifying the accuracy of financial records, assessing internal controls, and ensuring adherence to legal frameworks such as the Companies Ordinance 1984 and Pakistan Accounting Standards (PAS). The role extends beyond mere compliance; it involves providing strategic insights to improve operational efficiency and mitigate risks.</w:t>
      </w:r>
    </w:p>
    <w:p>
      <w:pPr>
        <w:pStyle w:val="BodyText"/>
      </w:pPr>
      <w:r>
        <w:t xml:space="preserve">One of the primary functions of an auditor in Karachi is to conduct statutory audits, which are mandatory for all listed companies and entities operating under public interest. These audits ensure transparency in financial reporting, preventing fraud, misrepresentation, or irregularities. In a city like Karachi, where economic fluctuations are frequent due to geopolitical tensions and domestic policy shifts, auditors play a crucial role in safeguarding investor confidence. Their work is instrumental in attracting foreign direct investment (FDI) by ensuring that businesses meet international accounting standards such as International Financial Reporting Standards (IFRS), which are increasingly adopted in Pakistan.</w:t>
      </w:r>
    </w:p>
    <w:p>
      <w:pPr>
        <w:pStyle w:val="BodyText"/>
      </w:pPr>
      <w:r>
        <w:t xml:space="preserve">The academic relevance of this study lies in its focus on the evolving demands placed on auditors due to rapid digitalization and technological advancements. In Karachi, where e-commerce platforms and fintech solutions are proliferating, auditors must adapt to new challenges such as auditing blockchain transactions, cybersecurity risks, and data privacy compliance. This requires continuous professional development (CPD) to stay updated with emerging technologies and regulatory changes. Additionally, the rise of remote audits during the COVID-19 pandemic has highlighted the need for auditors in Karachi to leverage digital tools like cloud-based accounting software and video conferencing platforms while maintaining audit quality.</w:t>
      </w:r>
    </w:p>
    <w:p>
      <w:pPr>
        <w:pStyle w:val="BodyText"/>
      </w:pPr>
      <w:r>
        <w:t xml:space="preserve">Another critical aspect of an</w:t>
      </w:r>
      <w:r>
        <w:t xml:space="preserve"> </w:t>
      </w:r>
      <w:r>
        <w:rPr>
          <w:bCs/>
          <w:b/>
        </w:rPr>
        <w:t xml:space="preserve">Auditor</w:t>
      </w:r>
      <w:r>
        <w:t xml:space="preserve">’s role in Karachi is their contribution to corporate social responsibility (CSR) initiatives. As businesses in the city increasingly prioritize sustainability and ethical practices, auditors are tasked with evaluating the accuracy of CSR-related financial disclosures. This includes verifying expenditures on environmental conservation projects, community development programs, and labor welfare initiatives. Such audits align with global trends toward ESG (Environmental, Social, Governance) reporting and support Karachi’s position as a regional leader in sustainable economic practices.</w:t>
      </w:r>
    </w:p>
    <w:p>
      <w:pPr>
        <w:pStyle w:val="BodyText"/>
      </w:pPr>
      <w:r>
        <w:t xml:space="preserve">However, auditors in Karachi also face unique challenges. These include navigating the complexities of cross-border transactions involving multiple currencies and regulatory jurisdictions, dealing with potential conflicts of interest when auditing entities with political or governmental ties, and managing the pressure to deliver audit reports under tight deadlines. Additionally, the shortage of qualified auditors in Pakistan—particularly those trained in international standards—poses a challenge to maintaining high-quality audits. The Institute of Chartered Accountants of Pakistan (ICAP) has been working to address this issue through training programs and partnerships with global accounting bodies.</w:t>
      </w:r>
    </w:p>
    <w:p>
      <w:pPr>
        <w:pStyle w:val="BodyText"/>
      </w:pPr>
      <w:r>
        <w:t xml:space="preserve">To enhance the effectiveness of</w:t>
      </w:r>
      <w:r>
        <w:t xml:space="preserve"> </w:t>
      </w:r>
      <w:r>
        <w:rPr>
          <w:bCs/>
          <w:b/>
        </w:rPr>
        <w:t xml:space="preserve">Auditors</w:t>
      </w:r>
      <w:r>
        <w:t xml:space="preserve"> </w:t>
      </w:r>
      <w:r>
        <w:t xml:space="preserve">in Karachi, this study recommends strengthening collaboration between auditors, regulatory authorities, and academic institutions. Universities in Karachi should incorporate case studies involving local industries into their accounting curricula to better prepare graduates for real-world auditing challenges. Furthermore, the government could incentivize businesses to engage with certified auditors by offering tax benefits or grants for compliance with audit standards.</w:t>
      </w:r>
    </w:p>
    <w:p>
      <w:pPr>
        <w:pStyle w:val="BodyText"/>
      </w:pPr>
      <w:r>
        <w:t xml:space="preserve">In conclusion, the role of an</w:t>
      </w:r>
      <w:r>
        <w:t xml:space="preserve"> </w:t>
      </w:r>
      <w:r>
        <w:rPr>
          <w:bCs/>
          <w:b/>
        </w:rPr>
        <w:t xml:space="preserve">Auditor</w:t>
      </w:r>
      <w:r>
        <w:t xml:space="preserve"> </w:t>
      </w:r>
      <w:r>
        <w:t xml:space="preserve">in</w:t>
      </w:r>
      <w:r>
        <w:t xml:space="preserve"> </w:t>
      </w:r>
      <w:r>
        <w:rPr>
          <w:bCs/>
          <w:b/>
        </w:rPr>
        <w:t xml:space="preserve">Pakistan Karachi</w:t>
      </w:r>
      <w:r>
        <w:t xml:space="preserve"> </w:t>
      </w:r>
      <w:r>
        <w:t xml:space="preserve">is indispensable to the city’s economic health and global competitiveness. As Karachi continues to grow as a financial and commercial center, auditors will remain at the forefront of ensuring transparency, accountability, and sustainable development. This abstract underscores the need for continued investment in auditor education, technological adaptation, and regulatory alignment to meet the demands of a rapidly evolving business environment.</w:t>
      </w:r>
    </w:p>
    <w:p>
      <w:pPr>
        <w:pStyle w:val="BodyText"/>
      </w:pPr>
      <w:r>
        <w:rPr>
          <w:iCs/>
          <w:i/>
        </w:rPr>
        <w:t xml:space="preserve">Keywords:</w:t>
      </w:r>
      <w:r>
        <w:t xml:space="preserve"> </w:t>
      </w:r>
      <w:r>
        <w:t xml:space="preserve">Auditor, Pakistan Karachi, Corporate Governance, Financial Auditing Standards, Economic Transparency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Pakistan Karachi</dc:title>
  <dc:creator/>
  <dc:language>en</dc:language>
  <cp:keywords/>
  <dcterms:created xsi:type="dcterms:W3CDTF">2026-07-20T19:10:26Z</dcterms:created>
  <dcterms:modified xsi:type="dcterms:W3CDTF">2026-07-20T19:10:26Z</dcterms:modified>
</cp:coreProperties>
</file>

<file path=docProps/custom.xml><?xml version="1.0" encoding="utf-8"?>
<Properties xmlns="http://schemas.openxmlformats.org/officeDocument/2006/custom-properties" xmlns:vt="http://schemas.openxmlformats.org/officeDocument/2006/docPropsVTypes"/>
</file>