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45f3f24aa757c73f9b6664020e5ef434d2eb2"/>
    <w:p>
      <w:pPr>
        <w:pStyle w:val="Heading1"/>
      </w:pPr>
      <w:r>
        <w:t xml:space="preserve">Abstract Academic Document: The Role of Auditor in Philippines Manila</w:t>
      </w:r>
    </w:p>
    <w:p>
      <w:pPr>
        <w:pStyle w:val="FirstParagraph"/>
      </w:pPr>
      <w:r>
        <w:t xml:space="preserve">The role of auditors in ensuring financial integrity, regulatory compliance, and corporate transparency has become increasingly critical in the dynamic economic landscape of the Philippines, particularly within the bustling metropolis of Manila. As a hub for commerce, finance, and industry, Manila presents unique challenges and opportunities for auditors operating within its complex regulatory environment. This academic abstract explores the multifaceted responsibilities of auditors in this context, emphasizing their significance in upholding ethical standards, safeguarding public trust, and contributing to the stability of Manila’s business ecosystem. By examining local practices, regulatory frameworks, and emerging trends, this document underscores the indispensable role that auditors play in shaping financial accountability across industries.</w:t>
      </w:r>
    </w:p>
    <w:p>
      <w:pPr>
        <w:pStyle w:val="BodyText"/>
      </w:pPr>
      <w:r>
        <w:t xml:space="preserve">The Philippines’ auditing profession is governed by a robust legal and professional framework. The Professional Regulation Commission (PRC) oversees the licensing of Certified Public Accountants (CPAs), including auditors, ensuring they meet rigorous qualifications. In Manila, where multinational corporations, small businesses, and government agencies coexist, auditors must navigate a diverse array of clients with varying compliance needs. Regulatory bodies such as the Securities and Exchange Commission (SEC) and the Bangko Sentral ng Pilipinas (BSP) impose stringent auditing requirements to prevent financial misconduct and protect stakeholders. Auditors in Manila are thus not only tasked with verifying financial statements but also ensuring alignment with Philippine Financial Reporting Standards (PFRS), International Financial Reporting Standards (IFRS), and other relevant regulations.</w:t>
      </w:r>
    </w:p>
    <w:p>
      <w:pPr>
        <w:pStyle w:val="BodyText"/>
      </w:pPr>
      <w:r>
        <w:t xml:space="preserve">The importance of auditors in Manila extends beyond mere compliance. They serve as guardians of corporate governance, providing independent assessments that enhance transparency and accountability. In an economy where fraud, mismanagement, and regulatory breaches can have far-reaching consequences, auditors act as a critical line of defense. For instance, audits conducted by licensed professionals help uncover irregularities in public sector projects funded by the government or international donors—a concern particularly pertinent to Manila’s infrastructure developments. Moreover, the increasing prevalence of digital transactions and e-commerce has necessitated auditors to adapt to new challenges, such as verifying data integrity in cloud-based systems and ensuring compliance with cybersecurity regulations.</w:t>
      </w:r>
    </w:p>
    <w:p>
      <w:pPr>
        <w:pStyle w:val="BodyText"/>
      </w:pPr>
      <w:r>
        <w:t xml:space="preserve">Manila’s auditing profession faces unique challenges that distinguish it from other regions in the Philippines. The city’s rapid urbanization and economic growth have led to a surge in business activity, resulting in a higher demand for audit services. However, this demand is accompanied by pressures such as resource constraints for small audit firms, the need for continuous professional development to keep pace with evolving standards, and the risk of regulatory enforcement actions due to non-compliance. Additionally, auditors must contend with cultural factors that may influence client relationships or transparency in financial reporting. For example, while Manila’s business community is generally receptive to global auditing practices, there remains a need for greater awareness of ethical responsibilities and the consequences of fraudulent activities.</w:t>
      </w:r>
    </w:p>
    <w:p>
      <w:pPr>
        <w:pStyle w:val="BodyText"/>
      </w:pPr>
      <w:r>
        <w:t xml:space="preserve">Recent studies highlight the growing emphasis on auditor independence and objectivity in Manila’s financial sector. The PRC has implemented measures to strengthen oversight, including mandatory continuing professional education (CPE) requirements and periodic performance evaluations. These initiatives aim to address concerns about conflicts of interest, particularly in cases where auditors are retained by companies with overlapping board memberships or ownership structures. Furthermore, the adoption of technology—such as data analytics tools and artificial intelligence in audit processes—has introduced new opportunities for efficiency while also raising questions about the future role of human auditors.</w:t>
      </w:r>
    </w:p>
    <w:p>
      <w:pPr>
        <w:pStyle w:val="BodyText"/>
      </w:pPr>
      <w:r>
        <w:t xml:space="preserve">The impact of auditors on Manila’s economy is profound. By ensuring that businesses maintain accurate financial records, auditors contribute to investor confidence, which is vital for attracting foreign direct investment (FDI) and fostering economic growth. In sectors such as real estate, banking, and manufacturing—where Manila serves as a regional epicenter—auditors play a pivotal role in risk management and decision-making. For instance, audits of construction projects in the city have helped prevent cost overruns and ensure adherence to environmental regulations, thereby protecting both public interests and corporate reputations.</w:t>
      </w:r>
    </w:p>
    <w:p>
      <w:pPr>
        <w:pStyle w:val="BodyText"/>
      </w:pPr>
      <w:r>
        <w:t xml:space="preserve">However, the profession is not without its challenges. Auditors in Manila often face time pressures due to tight deadlines imposed by clients or regulatory authorities. Additionally, the need for audits to be both comprehensive and cost-effective can create tension between thoroughness and efficiency. The rise of outsourced audit services has further complicated this landscape, as companies seek to balance affordability with quality. In response, professional organizations such as the Philippine Institute of Certified Public Accountants (PICPA) have advocated for higher standards in training and ethical conduct to address these issues.</w:t>
      </w:r>
    </w:p>
    <w:p>
      <w:pPr>
        <w:pStyle w:val="BodyText"/>
      </w:pPr>
      <w:r>
        <w:t xml:space="preserve">In conclusion, the role of auditors in Philippines Manila is indispensable to the city’s economic health and financial stability. As guardians of transparency and compliance, they navigate a complex interplay of regulatory demands, technological advancements, and cultural dynamics. The academic analysis presented here underscores the need for continued investment in auditor education, ethical oversight, and innovative practices to meet the evolving needs of Manila’s business environment. By doing so, auditors will not only fulfill their statutory duties but also contribute to building a resilient and trustworthy financial system that supports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2026-07-19T00:54:53Z</dcterms:created>
  <dcterms:modified xsi:type="dcterms:W3CDTF">2026-07-19T00:54:53Z</dcterms:modified>
</cp:coreProperties>
</file>

<file path=docProps/custom.xml><?xml version="1.0" encoding="utf-8"?>
<Properties xmlns="http://schemas.openxmlformats.org/officeDocument/2006/custom-properties" xmlns:vt="http://schemas.openxmlformats.org/officeDocument/2006/docPropsVTypes"/>
</file>