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218369ef953dd886940384f4b9be37526f2b010"/>
    <w:p>
      <w:pPr>
        <w:pStyle w:val="Heading1"/>
      </w:pPr>
      <w:r>
        <w:t xml:space="preserve">Abstract Academic Document on Auditor in Saudi Arabia Riyadh</w:t>
      </w:r>
    </w:p>
    <w:p>
      <w:pPr>
        <w:pStyle w:val="FirstParagraph"/>
      </w:pPr>
      <w:r>
        <w:rPr>
          <w:bCs/>
          <w:b/>
        </w:rPr>
        <w:t xml:space="preserve">Introduction:</w:t>
      </w:r>
      <w:r>
        <w:t xml:space="preserve"> </w:t>
      </w:r>
      <w:r>
        <w:t xml:space="preserve">The role of an auditor is a cornerstone of financial transparency, corporate governance, and regulatory compliance in any modern economy. In the context of Saudi Arabia's capital city, Riyadh, auditors play a critical role in ensuring the integrity of financial reporting systems within businesses, public sectors, and governmental organizations. As Saudi Arabia continues to implement its Vision 2030 initiative—a transformative plan aimed at diversifying the economy beyond oil—Riyadh has emerged as a dynamic hub for investment, innovation, and economic reform. This abstract academic document explores the significance of auditors in Riyadh's financial landscape, their evolving responsibilities under local and international regulatory frameworks, and the challenges they face in adapting to Saudi Arabia's unique socio-economic environment.</w:t>
      </w:r>
    </w:p>
    <w:p>
      <w:pPr>
        <w:pStyle w:val="BodyText"/>
      </w:pPr>
      <w:r>
        <w:rPr>
          <w:bCs/>
          <w:b/>
        </w:rPr>
        <w:t xml:space="preserve">The Role of Auditors in Riyadh’s Economic Landscape:</w:t>
      </w:r>
      <w:r>
        <w:t xml:space="preserve"> </w:t>
      </w:r>
      <w:r>
        <w:t xml:space="preserve">Auditors are entrusted with evaluating the accuracy, fairness, and compliance of financial statements prepared by organizations. In Riyadh, this function is particularly vital due to the city's status as a central node for national and international business activity. The Saudi Arabian government has prioritized strengthening its financial oversight mechanisms to align with global standards such as International Financial Reporting Standards (IFRS) and International Auditing Standards (ISA). Auditors in Riyadh must navigate a complex ecosystem of private enterprises, state-owned companies, and public institutions, all of which require rigorous audit processes to meet legal obligations and stakeholder expectations. Their work extends beyond financial audits to include compliance audits for regulatory bodies like the Saudi Arabian Monetary Authority (SAMA) and the Capital Market Authority (CMA), ensuring adherence to anti-money laundering (AML) laws, corporate governance codes, and ethical business practices.</w:t>
      </w:r>
    </w:p>
    <w:p>
      <w:pPr>
        <w:pStyle w:val="BodyText"/>
      </w:pPr>
      <w:r>
        <w:rPr>
          <w:bCs/>
          <w:b/>
        </w:rPr>
        <w:t xml:space="preserve">Regulatory Framework and Standards in Saudi Arabia:</w:t>
      </w:r>
      <w:r>
        <w:t xml:space="preserve"> </w:t>
      </w:r>
      <w:r>
        <w:t xml:space="preserve">The audit profession in Saudi Arabia operates under a robust regulatory framework designed to uphold transparency and accountability. Key legislations include the Companies Law of 2015, which mandates annual audits for all registered companies, and the Auditing Practices Board (APB) guidelines issued by the Saudi Organization for Certified Public Accountants (SASB). These frameworks require auditors in Riyadh to conduct independent assessments of financial statements while adhering to strict professional ethics. Additionally, Saudi Arabia’s integration into international trade agreements necessitates audits that comply with global standards, such as those set by the International Standards on Auditing (ISA) and the World Bank’s procurement guidelines. The role of auditors is further amplified by the National Transformation Program (NTP), which emphasizes digital transformation and data security in public and private sectors, requiring auditors to adopt advanced tools for risk assessment and fraud detection.</w:t>
      </w:r>
    </w:p>
    <w:p>
      <w:pPr>
        <w:pStyle w:val="BodyText"/>
      </w:pPr>
      <w:r>
        <w:rPr>
          <w:bCs/>
          <w:b/>
        </w:rPr>
        <w:t xml:space="preserve">Challenges Faced by Auditors in Riyadh:</w:t>
      </w:r>
      <w:r>
        <w:t xml:space="preserve"> </w:t>
      </w:r>
      <w:r>
        <w:t xml:space="preserve">Despite their critical role, auditors in Riyadh encounter several challenges that test their expertise and adaptability. One significant challenge is the rapid pace of economic diversification under Vision 2030, which has introduced new industries—such as technology, renewable energy, and fintech—that require auditors to develop specialized knowledge in emerging sectors. Additionally, cultural factors such as hierarchical decision-making processes and the prevalence of family-owned businesses can complicate audit procedures by limiting transparency in financial reporting. Another challenge lies in reconciling local regulations with international standards, particularly when auditing multinational corporations operating across jurisdictions. Auditors must also address the growing threat of cyberattacks and data breaches, which demand advanced skills in digital forensics and information security compliance.</w:t>
      </w:r>
    </w:p>
    <w:p>
      <w:pPr>
        <w:pStyle w:val="BodyText"/>
      </w:pPr>
      <w:r>
        <w:rPr>
          <w:bCs/>
          <w:b/>
        </w:rPr>
        <w:t xml:space="preserve">Technological Advancements and Future Trends:</w:t>
      </w:r>
      <w:r>
        <w:t xml:space="preserve"> </w:t>
      </w:r>
      <w:r>
        <w:t xml:space="preserve">The audit profession in Riyadh is undergoing a technological revolution driven by innovations such as artificial intelligence (AI), blockchain, and cloud-based accounting systems. These technologies enable auditors to perform real-time data analysis, detect anomalies more efficiently, and reduce the risk of human error. For instance, AI-powered tools can analyze large datasets to identify patterns indicative of fraud or non-compliance. However, the adoption of these technologies requires auditors in Riyadh to undergo continuous professional development (CPD) training to stay abreast of evolving tools and methodologies. Furthermore, as Saudi Arabia pushes for a paperless economy through initiatives like the National Digital Transformation Program, auditors must adapt their workflows to ensure compliance with electronic record-keeping standards.</w:t>
      </w:r>
    </w:p>
    <w:p>
      <w:pPr>
        <w:pStyle w:val="BodyText"/>
      </w:pPr>
      <w:r>
        <w:rPr>
          <w:bCs/>
          <w:b/>
        </w:rPr>
        <w:t xml:space="preserve">Conclusion:</w:t>
      </w:r>
      <w:r>
        <w:t xml:space="preserve"> </w:t>
      </w:r>
      <w:r>
        <w:t xml:space="preserve">The role of an auditor in Saudi Arabia’s Riyadh is indispensable to the city’s economic stability, regulatory compliance, and corporate integrity. As Riyadh continues to evolve as a global financial center under Vision 2030, auditors must navigate a landscape characterized by stringent regulations, technological advancements, and socio-cultural dynamics. Their ability to adapt to these challenges will determine their effectiveness in safeguarding the financial health of organizations and contributing to Saudi Arabia’s long-term economic goals. Future research should explore the intersection of AI and auditing in Riyadh’s context, as well as strategies for harmonizing local audit practices with global standards. This academic abstract underscores the critical importance of auditors in Riyadh, highlighting their role as guardians of transparency and trust in a rapidly transforming economy.</w:t>
      </w:r>
    </w:p>
    <w:p>
      <w:pPr>
        <w:pStyle w:val="BodyText"/>
      </w:pPr>
      <w:r>
        <w:rPr>
          <w:bCs/>
          <w:b/>
        </w:rPr>
        <w:t xml:space="preserve">Keywords:</w:t>
      </w:r>
      <w:r>
        <w:t xml:space="preserve"> </w:t>
      </w:r>
      <w:r>
        <w:t xml:space="preserve">Auditor, Saudi Arabia Riyadh, Financial Transparency, Corporate Governance,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Saudi Arabia Riyadh</dc:title>
  <dc:creator/>
  <dc:language>en</dc:language>
  <cp:keywords/>
  <dcterms:created xsi:type="dcterms:W3CDTF">2026-07-19T05:14:52Z</dcterms:created>
  <dcterms:modified xsi:type="dcterms:W3CDTF">2026-07-19T05:14:52Z</dcterms:modified>
</cp:coreProperties>
</file>

<file path=docProps/custom.xml><?xml version="1.0" encoding="utf-8"?>
<Properties xmlns="http://schemas.openxmlformats.org/officeDocument/2006/custom-properties" xmlns:vt="http://schemas.openxmlformats.org/officeDocument/2006/docPropsVTypes"/>
</file>