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0368c911ae86cfdf73c9eb67ee7e8e072d77f9a"/>
    <w:p>
      <w:pPr>
        <w:pStyle w:val="Heading1"/>
      </w:pPr>
      <w:r>
        <w:t xml:space="preserve">Abstract Academic Document: The Role and Relevance of Auditor in Singapore Singapore</w:t>
      </w:r>
    </w:p>
    <w:p>
      <w:pPr>
        <w:pStyle w:val="FirstParagraph"/>
      </w:pPr>
      <w:r>
        <w:t xml:space="preserve">In the dynamic economic landscape of Singapore, the role of an auditor is not merely a professional obligation but a cornerstone of financial transparency and regulatory compliance. This abstract academic document explores the multifaceted responsibilities, challenges, and evolving standards that define auditors operating in Singapore, with specific emphasis on the unique socio-economic context of "Singapore Singapore." By synthesizing empirical research, regulatory frameworks, and case studies from both local and international perspectives, this analysis underscores the critical importance of auditors in maintaining trust in financial systems while navigating the complexities of a globalized economy.</w:t>
      </w:r>
    </w:p>
    <w:bookmarkStart w:id="20" w:name="X88fa2320abc456591bf3eeb71eb40dcd0087300"/>
    <w:p>
      <w:pPr>
        <w:pStyle w:val="Heading2"/>
      </w:pPr>
      <w:r>
        <w:t xml:space="preserve">1. Introduction: The Significance of Auditing in Singapore Singapore</w:t>
      </w:r>
    </w:p>
    <w:p>
      <w:pPr>
        <w:pStyle w:val="FirstParagraph"/>
      </w:pPr>
      <w:r>
        <w:t xml:space="preserve">Singapore, renowned as a global financial hub and a bastion of economic stability, relies heavily on robust auditing practices to uphold its reputation for integrity and transparency. The term "Singapore Singapore," though redundant grammatically, symbolizes the nation's dual identity as both an international business center and a sovereign entity with distinct regulatory priorities. Auditors in this context are tasked with ensuring that financial statements comply with statutory requirements, including adherence to International Financial Reporting Standards (IFRS) and local regulations enforced by the Accounting and Corporate Regulatory Authority (ACRA). The academic discourse on auditors in Singapore must therefore address their role not only as custodians of accuracy but also as facilitators of economic trust within a highly competitive market.</w:t>
      </w:r>
    </w:p>
    <w:bookmarkEnd w:id="20"/>
    <w:bookmarkStart w:id="21" w:name="X2f46fd298790f53d61a344e2a187f885f8d28b8"/>
    <w:p>
      <w:pPr>
        <w:pStyle w:val="Heading2"/>
      </w:pPr>
      <w:r>
        <w:t xml:space="preserve">2. The Professional Framework for Auditors in Singapore</w:t>
      </w:r>
    </w:p>
    <w:p>
      <w:pPr>
        <w:pStyle w:val="FirstParagraph"/>
      </w:pPr>
      <w:r>
        <w:t xml:space="preserve">The professional qualifications and regulatory environment for auditors in Singapore are governed by institutions such as the Institute of Certified Public Accountants of Singapore (CPA Singapore) and the Association of Chartered Certified Accountants (ACCA). These bodies mandate rigorous training, continuous professional development, and adherence to ethical standards outlined in the International Ethics Standards Board for Accountants (IESBA) Code. The abstract academic analysis highlights that auditors in Singapore must navigate a dual framework: international best practices and localized regulations tailored to the nation's economic policies. For instance, Singapore's emphasis on innovation-driven growth has necessitated auditors to adapt their methodologies to assess emerging industries such as fintech and cryptocurrency, which present unique compliance challenges.</w:t>
      </w:r>
    </w:p>
    <w:bookmarkEnd w:id="21"/>
    <w:bookmarkStart w:id="22" w:name="X8cee65ecfccd7fc7a3d04f3de2c3cc7ef604140"/>
    <w:p>
      <w:pPr>
        <w:pStyle w:val="Heading2"/>
      </w:pPr>
      <w:r>
        <w:t xml:space="preserve">3. Challenges Faced by Auditors in Singapore</w:t>
      </w:r>
    </w:p>
    <w:p>
      <w:pPr>
        <w:pStyle w:val="FirstParagraph"/>
      </w:pPr>
      <w:r>
        <w:t xml:space="preserve">Despite the structured regulatory environment, auditors in Singapore face several challenges that demand both technical expertise and strategic adaptability. One of the primary concerns is the increasing complexity of financial transactions, driven by cross-border investments and multinational corporations headquartered in "Singapore Singapore." Auditors must also contend with rapid technological advancements, including artificial intelligence (AI) and blockchain, which are reshaping audit processes. Furthermore, the rise of regulatory scrutiny post-financial crisis has heightened expectations for auditors to detect fraud and misstatements proactively. The academic exploration of these challenges underscores the need for auditors to remain vigilant in upholding standards while embracing innovation to maintain relevance in a fast-paced economy.</w:t>
      </w:r>
    </w:p>
    <w:bookmarkEnd w:id="22"/>
    <w:bookmarkStart w:id="23" w:name="Xa9933e00d692cd333f305a6863b8d97dbd21868"/>
    <w:p>
      <w:pPr>
        <w:pStyle w:val="Heading2"/>
      </w:pPr>
      <w:r>
        <w:t xml:space="preserve">4. Case Studies and Empirical Evidence from Singapore</w:t>
      </w:r>
    </w:p>
    <w:p>
      <w:pPr>
        <w:pStyle w:val="FirstParagraph"/>
      </w:pPr>
      <w:r>
        <w:t xml:space="preserve">This abstract academic document references several case studies illustrating the role of auditors in addressing real-world issues within Singapore's financial ecosystem. For example, the 2019 scandal involving a major listed company highlighted systemic weaknesses in internal controls, prompting auditors to re-evaluate their engagement strategies and strengthen risk assessment protocols. Additionally, the integration of environmental, social, and governance (ESG) reporting into audit practices reflects Singapore's commitment to sustainable development. These examples demonstrate how auditors in "Singapore Singapore" must balance statutory obligations with evolving societal expectations.</w:t>
      </w:r>
    </w:p>
    <w:bookmarkEnd w:id="23"/>
    <w:bookmarkStart w:id="24" w:name="X62d29b64408208e6e14894dbc336eaa63a1d688"/>
    <w:p>
      <w:pPr>
        <w:pStyle w:val="Heading2"/>
      </w:pPr>
      <w:r>
        <w:t xml:space="preserve">5. The Globalization of Auditing Standards and Local Adaptation</w:t>
      </w:r>
    </w:p>
    <w:p>
      <w:pPr>
        <w:pStyle w:val="FirstParagraph"/>
      </w:pPr>
      <w:r>
        <w:t xml:space="preserve">The globalization of auditing standards has created both opportunities and challenges for auditors in Singapore. While adherence to international frameworks like the International Standards on Auditing (ISA) ensures consistency with global practices, local adaptations are necessary to align with Singapore's unique regulatory priorities. For instance, the emphasis on anti-corruption measures and transparency in public sector audits reflects the nation's commitment to good governance. The academic analysis emphasizes that auditors must act as bridges between international norms and localized requirements, ensuring that their work meets both global benchmarks and national interests.</w:t>
      </w:r>
    </w:p>
    <w:bookmarkEnd w:id="24"/>
    <w:bookmarkStart w:id="25" w:name="the-future-of-auditing-in-singapore"/>
    <w:p>
      <w:pPr>
        <w:pStyle w:val="Heading2"/>
      </w:pPr>
      <w:r>
        <w:t xml:space="preserve">6. The Future of Auditing in Singapore</w:t>
      </w:r>
    </w:p>
    <w:p>
      <w:pPr>
        <w:pStyle w:val="FirstParagraph"/>
      </w:pPr>
      <w:r>
        <w:t xml:space="preserve">Looking ahead, the role of auditors in "Singapore Singapore" is poised to evolve further with advancements in technology and shifts in regulatory priorities. The adoption of digital audit tools, such as data analytics software and AI-driven fraud detection systems, will redefine the skill sets required for auditors. Additionally, Singapore's push toward becoming a green finance hub may necessitate new auditing protocols to evaluate sustainability claims. This abstract academic document concludes by advocating for continuous education and interdisciplinary collaboration among auditors to address these future challenges effectively.</w:t>
      </w:r>
    </w:p>
    <w:bookmarkEnd w:id="25"/>
    <w:bookmarkStart w:id="26" w:name="Xefec13cfd2ae13c38ef7bf9e7f027c65d67a84b"/>
    <w:p>
      <w:pPr>
        <w:pStyle w:val="Heading2"/>
      </w:pPr>
      <w:r>
        <w:t xml:space="preserve">7. Conclusion: The Imperative of Auditor Excellence in Singapore</w:t>
      </w:r>
    </w:p>
    <w:p>
      <w:pPr>
        <w:pStyle w:val="FirstParagraph"/>
      </w:pPr>
      <w:r>
        <w:t xml:space="preserve">In summary, the role of an auditor in "Singapore Singapore" is integral to the nation's economic resilience and global credibility. This academic exploration has highlighted the professional rigor required of auditors, their challenges in a dynamic environment, and their pivotal role in aligning local practices with international standards. As Singapore continues to navigate its position as a financial powerhouse, the auditor remains an indispensable guardian of transparency, innovation, and trust.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Singapore Singapore</dc:title>
  <dc:creator/>
  <dc:language>en</dc:language>
  <cp:keywords/>
  <dcterms:created xsi:type="dcterms:W3CDTF">2026-07-21T07:19:32Z</dcterms:created>
  <dcterms:modified xsi:type="dcterms:W3CDTF">2026-07-21T07:19:32Z</dcterms:modified>
</cp:coreProperties>
</file>

<file path=docProps/custom.xml><?xml version="1.0" encoding="utf-8"?>
<Properties xmlns="http://schemas.openxmlformats.org/officeDocument/2006/custom-properties" xmlns:vt="http://schemas.openxmlformats.org/officeDocument/2006/docPropsVTypes"/>
</file>