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f1fb003c354580a2b6ef0e9aa29b19efca9e87"/>
    <w:p>
      <w:pPr>
        <w:pStyle w:val="Heading1"/>
      </w:pPr>
      <w:r>
        <w:t xml:space="preserve">Abstract Academic Document: The Role and Significance of Auditors in South Korea, Seoul</w:t>
      </w:r>
    </w:p>
    <w:p>
      <w:pPr>
        <w:pStyle w:val="FirstParagraph"/>
      </w:pPr>
      <w:r>
        <w:rPr>
          <w:bCs/>
          <w:b/>
        </w:rPr>
        <w:t xml:space="preserve">Abstract academic:</w:t>
      </w:r>
      <w:r>
        <w:t xml:space="preserve"> </w:t>
      </w:r>
      <w:r>
        <w:t xml:space="preserve">This document provides a comprehensive analysis of the role, responsibilities, and challenges faced by</w:t>
      </w:r>
      <w:r>
        <w:t xml:space="preserve"> </w:t>
      </w:r>
      <w:r>
        <w:rPr>
          <w:bCs/>
          <w:b/>
        </w:rPr>
        <w:t xml:space="preserve">Auditor</w:t>
      </w:r>
      <w:r>
        <w:t xml:space="preserve">s in the context of</w:t>
      </w:r>
      <w:r>
        <w:t xml:space="preserve"> </w:t>
      </w:r>
      <w:r>
        <w:rPr>
          <w:bCs/>
          <w:b/>
        </w:rPr>
        <w:t xml:space="preserve">South Korea Seoul</w:t>
      </w:r>
      <w:r>
        <w:t xml:space="preserve">, with a focus on its rapidly evolving economic landscape. As one of Asia’s most dynamic financial hubs, Seoul presents unique opportunities and complexities for auditors operating within its regulatory framework. This abstract explores the intersection of auditing practices, corporate governance, and regional economic dynamics in</w:t>
      </w:r>
      <w:r>
        <w:t xml:space="preserve"> </w:t>
      </w:r>
      <w:r>
        <w:rPr>
          <w:bCs/>
          <w:b/>
        </w:rPr>
        <w:t xml:space="preserve">South Korea Seoul</w:t>
      </w:r>
      <w:r>
        <w:t xml:space="preserve">, while emphasizing the critical contributions of auditors to maintaining transparency, accountability, and trust in financial systems. The analysis incorporates empirical data, regulatory frameworks, and case studies to illustrate how auditors adapt to localized challenges such as digital transformation, global economic pressures, and cultural nuances in corporate culture.</w:t>
      </w:r>
    </w:p>
    <w:bookmarkStart w:id="20" w:name="Xc55260255e5cf80f2f6dd5aa8ddadfeb7af8a1f"/>
    <w:p>
      <w:pPr>
        <w:pStyle w:val="Heading2"/>
      </w:pPr>
      <w:r>
        <w:t xml:space="preserve">Introduction: The Strategic Importance of Auditing in South Korea Seoul</w:t>
      </w:r>
    </w:p>
    <w:p>
      <w:pPr>
        <w:pStyle w:val="FirstParagraph"/>
      </w:pPr>
      <w:r>
        <w:rPr>
          <w:bCs/>
          <w:b/>
        </w:rPr>
        <w:t xml:space="preserve">South Korea Seoul</w:t>
      </w:r>
      <w:r>
        <w:t xml:space="preserve"> </w:t>
      </w:r>
      <w:r>
        <w:t xml:space="preserve">has emerged as a global financial center, driven by its robust manufacturing sector, technological innovation (notably in semiconductors and IT), and a thriving stock market. This economic momentum has led to an increase in multinational corporations (MNCs) establishing operations in the region, alongside the growth of local enterprises seeking international recognition. Within this environment,</w:t>
      </w:r>
      <w:r>
        <w:t xml:space="preserve"> </w:t>
      </w:r>
      <w:r>
        <w:rPr>
          <w:bCs/>
          <w:b/>
        </w:rPr>
        <w:t xml:space="preserve">Auditor</w:t>
      </w:r>
      <w:r>
        <w:t xml:space="preserve">s play a pivotal role as independent gatekeepers who ensure compliance with financial regulations, detect fraud, and provide stakeholders—ranging from investors to regulatory bodies—with reliable financial information. The role of auditors in</w:t>
      </w:r>
      <w:r>
        <w:t xml:space="preserve"> </w:t>
      </w:r>
      <w:r>
        <w:rPr>
          <w:bCs/>
          <w:b/>
        </w:rPr>
        <w:t xml:space="preserve">South Korea Seoul</w:t>
      </w:r>
      <w:r>
        <w:t xml:space="preserve"> </w:t>
      </w:r>
      <w:r>
        <w:t xml:space="preserve">is further complicated by the region’s unique blend of traditional business practices and modern technological integration, which demands a nuanced understanding of both local and global standards.</w:t>
      </w:r>
    </w:p>
    <w:bookmarkEnd w:id="20"/>
    <w:bookmarkStart w:id="21" w:name="Xa4624e6efcfae07f76ae75b160d8397b47446b1"/>
    <w:p>
      <w:pPr>
        <w:pStyle w:val="Heading2"/>
      </w:pPr>
      <w:r>
        <w:t xml:space="preserve">The Role of Auditors in South Korea Seoul: A Dual Mandate</w:t>
      </w:r>
    </w:p>
    <w:p>
      <w:pPr>
        <w:pStyle w:val="FirstParagraph"/>
      </w:pPr>
      <w:r>
        <w:rPr>
          <w:bCs/>
          <w:b/>
        </w:rPr>
        <w:t xml:space="preserve">Auditor</w:t>
      </w:r>
      <w:r>
        <w:t xml:space="preserve">s in</w:t>
      </w:r>
      <w:r>
        <w:t xml:space="preserve"> </w:t>
      </w:r>
      <w:r>
        <w:rPr>
          <w:bCs/>
          <w:b/>
        </w:rPr>
        <w:t xml:space="preserve">South Korea Seoul</w:t>
      </w:r>
      <w:r>
        <w:t xml:space="preserve"> </w:t>
      </w:r>
      <w:r>
        <w:t xml:space="preserve">operate within a dual framework that balances international accounting standards (e.g., IFRS) with national regulations set by the Korean Financial Supervisory Service (FSS). Their primary responsibilities include verifying the accuracy of financial statements, assessing internal controls, and ensuring compliance with corporate governance laws such as the Companies Act. In a city like Seoul, where large conglomerates (chaebols) dominate economic activity, auditors must navigate complex ownership structures and potential conflicts of interest. For instance, auditing firms like Deloitte Korea or PwC Korea often face unique challenges when assessing subsidiaries of chaebols due to the interconnectedness of financial systems and the influence of family-owned leadership.</w:t>
      </w:r>
    </w:p>
    <w:p>
      <w:pPr>
        <w:pStyle w:val="BodyText"/>
      </w:pPr>
      <w:r>
        <w:t xml:space="preserve">Moreover, auditors in</w:t>
      </w:r>
      <w:r>
        <w:t xml:space="preserve"> </w:t>
      </w:r>
      <w:r>
        <w:rPr>
          <w:bCs/>
          <w:b/>
        </w:rPr>
        <w:t xml:space="preserve">South Korea Seoul</w:t>
      </w:r>
      <w:r>
        <w:t xml:space="preserve"> </w:t>
      </w:r>
      <w:r>
        <w:t xml:space="preserve">are increasingly tasked with addressing non-financial risks, such as environmental sustainability and corporate social responsibility (CSR). As global investors demand greater transparency on ESG (Environmental, Social, Governance) metrics, auditors must expand their scope beyond traditional financial audits to include assessments of a company’s adherence to ethical practices. This evolution is particularly relevant in Seoul’s tech sector, where companies like Samsung Electronics or LG Group are under scrutiny for their supply chain ethics and carbon footprint.</w:t>
      </w:r>
    </w:p>
    <w:bookmarkEnd w:id="21"/>
    <w:bookmarkStart w:id="22" w:name="Xc09b1d7d740da9dd1055f319855426dd830d2a8"/>
    <w:p>
      <w:pPr>
        <w:pStyle w:val="Heading2"/>
      </w:pPr>
      <w:r>
        <w:t xml:space="preserve">Regulatory Framework and Challenges in South Korea Seoul</w:t>
      </w:r>
    </w:p>
    <w:p>
      <w:pPr>
        <w:pStyle w:val="FirstParagraph"/>
      </w:pPr>
      <w:r>
        <w:t xml:space="preserve">The regulatory environment for auditors in</w:t>
      </w:r>
      <w:r>
        <w:t xml:space="preserve"> </w:t>
      </w:r>
      <w:r>
        <w:rPr>
          <w:bCs/>
          <w:b/>
        </w:rPr>
        <w:t xml:space="preserve">South Korea Seoul</w:t>
      </w:r>
      <w:r>
        <w:t xml:space="preserve"> </w:t>
      </w:r>
      <w:r>
        <w:t xml:space="preserve">is governed by the Korean Accounting Standards Board (KASB) and the Financial Supervisory Service (FSS). These entities mandate rigorous compliance with accounting practices, including mandatory audits for public companies listed on exchanges like KOSDAQ or KRX. However, the rapid pace of economic change in</w:t>
      </w:r>
      <w:r>
        <w:t xml:space="preserve"> </w:t>
      </w:r>
      <w:r>
        <w:rPr>
          <w:bCs/>
          <w:b/>
        </w:rPr>
        <w:t xml:space="preserve">South Korea Seoul</w:t>
      </w:r>
      <w:r>
        <w:t xml:space="preserve"> </w:t>
      </w:r>
      <w:r>
        <w:t xml:space="preserve">presents challenges such as:</w:t>
      </w:r>
    </w:p>
    <w:p>
      <w:pPr>
        <w:numPr>
          <w:ilvl w:val="0"/>
          <w:numId w:val="1001"/>
        </w:numPr>
        <w:pStyle w:val="Compact"/>
      </w:pPr>
      <w:r>
        <w:rPr>
          <w:bCs/>
          <w:b/>
        </w:rPr>
        <w:t xml:space="preserve">Digital Transformation:</w:t>
      </w:r>
      <w:r>
        <w:t xml:space="preserve"> </w:t>
      </w:r>
      <w:r>
        <w:t xml:space="preserve">The rise of fintech and blockchain-based transactions necessitates auditors to develop expertise in auditing digital assets, smart contracts, and decentralized finance (DeFi) platforms. For example, the proliferation of cryptocurrency exchanges in Seoul has led to calls for specialized audit protocols.</w:t>
      </w:r>
    </w:p>
    <w:p>
      <w:pPr>
        <w:numPr>
          <w:ilvl w:val="0"/>
          <w:numId w:val="1001"/>
        </w:numPr>
        <w:pStyle w:val="Compact"/>
      </w:pPr>
      <w:r>
        <w:rPr>
          <w:bCs/>
          <w:b/>
        </w:rPr>
        <w:t xml:space="preserve">Cross-Border Compliance:</w:t>
      </w:r>
      <w:r>
        <w:t xml:space="preserve"> </w:t>
      </w:r>
      <w:r>
        <w:t xml:space="preserve">Multinational corporations operating in</w:t>
      </w:r>
      <w:r>
        <w:t xml:space="preserve"> </w:t>
      </w:r>
      <w:r>
        <w:rPr>
          <w:bCs/>
          <w:b/>
        </w:rPr>
        <w:t xml:space="preserve">South Korea Seoul</w:t>
      </w:r>
      <w:r>
        <w:t xml:space="preserve"> </w:t>
      </w:r>
      <w:r>
        <w:t xml:space="preserve">often require auditors to reconcile local regulations with international frameworks, such as GDPR or U.S. SEC guidelines. This is particularly relevant in industries like e-commerce, where data privacy laws vary significantly.</w:t>
      </w:r>
    </w:p>
    <w:p>
      <w:pPr>
        <w:numPr>
          <w:ilvl w:val="0"/>
          <w:numId w:val="1001"/>
        </w:numPr>
        <w:pStyle w:val="Compact"/>
      </w:pPr>
      <w:r>
        <w:rPr>
          <w:bCs/>
          <w:b/>
        </w:rPr>
        <w:t xml:space="preserve">Cultural Nuances:</w:t>
      </w:r>
      <w:r>
        <w:t xml:space="preserve"> </w:t>
      </w:r>
      <w:r>
        <w:t xml:space="preserve">In a society that values hierarchy and long-term relationships, auditors may encounter resistance to transparency initiatives that challenge traditional business practices. Building trust with stakeholders through culturally sensitive communication is critical.</w:t>
      </w:r>
    </w:p>
    <w:bookmarkEnd w:id="22"/>
    <w:bookmarkStart w:id="23" w:name="X7e7501ade93337c5d952993019dbd30d2a280e0"/>
    <w:p>
      <w:pPr>
        <w:pStyle w:val="Heading2"/>
      </w:pPr>
      <w:r>
        <w:t xml:space="preserve">Case Study: Auditing Practices in Seoul’s Stock Market</w:t>
      </w:r>
    </w:p>
    <w:p>
      <w:pPr>
        <w:pStyle w:val="FirstParagraph"/>
      </w:pPr>
      <w:r>
        <w:t xml:space="preserve">A case study of the KOSDAQ market, which hosts numerous technology-driven startups, highlights the evolving role of auditors in</w:t>
      </w:r>
      <w:r>
        <w:t xml:space="preserve"> </w:t>
      </w:r>
      <w:r>
        <w:rPr>
          <w:bCs/>
          <w:b/>
        </w:rPr>
        <w:t xml:space="preserve">South Korea Seoul</w:t>
      </w:r>
      <w:r>
        <w:t xml:space="preserve">. A 2023 report by the Financial Supervisory Service (FSS) revealed that 78% of KOSDAQ-listed companies had implemented internal audits to comply with new regulations on financial transparency. Auditors here are not only tasked with verifying financial statements but also ensuring that companies adhere to innovation-specific standards, such as R&amp;D expenditure tracking and intellectual property valuation. This case underscores the need for auditors in</w:t>
      </w:r>
      <w:r>
        <w:t xml:space="preserve"> </w:t>
      </w:r>
      <w:r>
        <w:rPr>
          <w:bCs/>
          <w:b/>
        </w:rPr>
        <w:t xml:space="preserve">South Korea Seoul</w:t>
      </w:r>
      <w:r>
        <w:t xml:space="preserve"> </w:t>
      </w:r>
      <w:r>
        <w:t xml:space="preserve">to stay ahead of regulatory trends while supporting the growth of high-tech industries.</w:t>
      </w:r>
    </w:p>
    <w:bookmarkEnd w:id="23"/>
    <w:bookmarkStart w:id="24" w:name="X1b9509ee83934dbadf4ac087ebe879faa19ef0c"/>
    <w:p>
      <w:pPr>
        <w:pStyle w:val="Heading2"/>
      </w:pPr>
      <w:r>
        <w:t xml:space="preserve">Opportunities for Auditors in South Korea Seoul</w:t>
      </w:r>
    </w:p>
    <w:p>
      <w:pPr>
        <w:pStyle w:val="FirstParagraph"/>
      </w:pPr>
      <w:r>
        <w:t xml:space="preserve">Despite challenges,</w:t>
      </w:r>
      <w:r>
        <w:t xml:space="preserve"> </w:t>
      </w:r>
      <w:r>
        <w:rPr>
          <w:bCs/>
          <w:b/>
        </w:rPr>
        <w:t xml:space="preserve">Auditor</w:t>
      </w:r>
      <w:r>
        <w:t xml:space="preserve">s in</w:t>
      </w:r>
      <w:r>
        <w:t xml:space="preserve"> </w:t>
      </w:r>
      <w:r>
        <w:rPr>
          <w:bCs/>
          <w:b/>
        </w:rPr>
        <w:t xml:space="preserve">South Korea Seoul</w:t>
      </w:r>
      <w:r>
        <w:t xml:space="preserve"> </w:t>
      </w:r>
      <w:r>
        <w:t xml:space="preserve">are poised to benefit from several opportunities. The city’s status as a global tech hub offers auditors the chance to specialize in niche areas like AI-driven financial systems or green finance. Additionally, South Korea’s commitment to reducing carbon emissions (e.g., its 2050 net-zero goal) has created demand for auditors with expertise in environmental accounting and sustainability reporting. Furthermore, the government’s push for digital infrastructure, such as 5G networks and smart cities, requires auditors to develop skills in auditing data analytics and cybersecurity frameworks.</w:t>
      </w:r>
    </w:p>
    <w:bookmarkEnd w:id="24"/>
    <w:bookmarkStart w:id="25" w:name="X2ccddc2b3c7fe677e6a9d515877c324ea529e7f"/>
    <w:p>
      <w:pPr>
        <w:pStyle w:val="Heading2"/>
      </w:pPr>
      <w:r>
        <w:t xml:space="preserve">Conclusion: The Future of Auditing in South Korea Seoul</w:t>
      </w:r>
    </w:p>
    <w:p>
      <w:pPr>
        <w:pStyle w:val="FirstParagraph"/>
      </w:pPr>
      <w:r>
        <w:rPr>
          <w:bCs/>
          <w:b/>
        </w:rPr>
        <w:t xml:space="preserve">Auditor</w:t>
      </w:r>
      <w:r>
        <w:t xml:space="preserve">s operating in</w:t>
      </w:r>
      <w:r>
        <w:t xml:space="preserve"> </w:t>
      </w:r>
      <w:r>
        <w:rPr>
          <w:bCs/>
          <w:b/>
        </w:rPr>
        <w:t xml:space="preserve">South Korea Seoul</w:t>
      </w:r>
      <w:r>
        <w:t xml:space="preserve"> </w:t>
      </w:r>
      <w:r>
        <w:t xml:space="preserve">are at the forefront of shaping a transparent and resilient financial ecosystem. As the city continues to grow as a global economic powerhouse, auditors must adapt to increasingly complex regulatory landscapes, technological innovations, and cultural expectations. Their role is not only to ensure compliance but also to provide strategic insights that help organizations navigate risks and capitalize on opportunities in</w:t>
      </w:r>
      <w:r>
        <w:t xml:space="preserve"> </w:t>
      </w:r>
      <w:r>
        <w:rPr>
          <w:bCs/>
          <w:b/>
        </w:rPr>
        <w:t xml:space="preserve">South Korea Seoul</w:t>
      </w:r>
      <w:r>
        <w:t xml:space="preserve">. By embracing continuous learning and fostering collaboration between local and international standards, auditors will remain indispensable in maintaining the trust that underpins Seoul’s financial success.</w:t>
      </w:r>
    </w:p>
    <w:p>
      <w:pPr>
        <w:pStyle w:val="BodyText"/>
      </w:pPr>
      <w:r>
        <w:t xml:space="preserve">This abstract academic document underscores the vital importance of</w:t>
      </w:r>
      <w:r>
        <w:t xml:space="preserve"> </w:t>
      </w:r>
      <w:r>
        <w:rPr>
          <w:bCs/>
          <w:b/>
        </w:rPr>
        <w:t xml:space="preserve">Auditor</w:t>
      </w:r>
      <w:r>
        <w:t xml:space="preserve">s in</w:t>
      </w:r>
      <w:r>
        <w:t xml:space="preserve"> </w:t>
      </w:r>
      <w:r>
        <w:rPr>
          <w:bCs/>
          <w:b/>
        </w:rPr>
        <w:t xml:space="preserve">South Korea Seoul</w:t>
      </w:r>
      <w:r>
        <w:t xml:space="preserve">, highlighting their dual responsibilities as compliance enforcers and strategic advisors. As the region continues to evolve, so too must the competencies and approaches of its auditors, ensuring they remain aligned with both local needs and global best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South Korea Seoul</dc:title>
  <dc:creator/>
  <dc:language>en</dc:language>
  <cp:keywords/>
  <dcterms:created xsi:type="dcterms:W3CDTF">2026-07-23T13:20:05Z</dcterms:created>
  <dcterms:modified xsi:type="dcterms:W3CDTF">2026-07-23T13:20:05Z</dcterms:modified>
</cp:coreProperties>
</file>

<file path=docProps/custom.xml><?xml version="1.0" encoding="utf-8"?>
<Properties xmlns="http://schemas.openxmlformats.org/officeDocument/2006/custom-properties" xmlns:vt="http://schemas.openxmlformats.org/officeDocument/2006/docPropsVTypes"/>
</file>