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4" w:name="Xbb252e45b9b66d79cb349cb920f9799bf4c97fb"/>
    <w:p>
      <w:pPr>
        <w:pStyle w:val="Heading1"/>
      </w:pPr>
      <w:r>
        <w:t xml:space="preserve">Abstract Academic Document: The Role of an Auditor in Switzerland, Zurich</w:t>
      </w:r>
    </w:p>
    <w:p>
      <w:pPr>
        <w:pStyle w:val="FirstParagraph"/>
      </w:pPr>
      <w:r>
        <w:t xml:space="preserve">This abstract academic document explores the multifaceted role of an auditor within the specific legal, economic, and regulatory framework of Switzerland, with a focused analysis on the city of Zurich. As a global financial hub and a center for international banking, finance, and corporate governance, Zurich presents unique challenges and opportunities for auditors. This document synthesizes existing academic literature on auditing practices in Switzerland while contextualizing the responsibilities of an auditor operating within this jurisdiction. It emphasizes the critical importance of compliance with Swiss accounting standards, ethical obligations under Swiss law, and the adaptability required to navigate Zurich’s dynamic economic landscape.</w:t>
      </w:r>
    </w:p>
    <w:bookmarkStart w:id="20" w:name="contextualizing-auditing-in-switzerland"/>
    <w:p>
      <w:pPr>
        <w:pStyle w:val="Heading2"/>
      </w:pPr>
      <w:r>
        <w:t xml:space="preserve">Contextualizing Auditing in Switzerland</w:t>
      </w:r>
    </w:p>
    <w:p>
      <w:pPr>
        <w:pStyle w:val="FirstParagraph"/>
      </w:pPr>
      <w:r>
        <w:t xml:space="preserve">Zurich, as a major metropolitan center in Switzerland, is home to numerous multinational corporations, financial institutions, and regulatory bodies that shape the auditing profession. The Swiss legal system mandates rigorous adherence to principles of transparency and accountability, which are central to the role of an auditor. Under Swiss law (particularly the Code of Obligations—OR), auditors are entrusted with verifying the accuracy of financial statements, ensuring compliance with statutory requirements, and providing independent assessments that safeguard stakeholder interests. These duties are particularly pronounced in Zurich due to its prominence in global finance, where auditors must contend with complex cross-border transactions, stringent regulatory oversight by institutions such as the Swiss Financial Market Supervisory Authority (FINMA), and the need to reconcile international accounting standards (IFRS) with Swiss-specific frameworks.</w:t>
      </w:r>
    </w:p>
    <w:p>
      <w:pPr>
        <w:pStyle w:val="BodyText"/>
      </w:pPr>
      <w:r>
        <w:t xml:space="preserve">The academic discourse on auditing in Switzerland often highlights the dual role of auditors: they serve as both gatekeepers of financial integrity and facilitators of corporate governance. This duality is especially relevant in Zurich, where the convergence of global financial markets demands auditors to balance local legal requirements with international best practices. For instance, Swiss law requires audits for all corporations exceeding certain thresholds, including public companies and entities listed on Swiss stock exchanges (e.g., SIX Swiss Exchange). Auditors in Zurich must therefore navigate a dual regulatory environment that integrates Swiss statutory provisions with European Union directives, such as the EU’s Eighth Directive on audit firms and the ongoing alignment with the EU’s Audit Regulation.</w:t>
      </w:r>
    </w:p>
    <w:bookmarkEnd w:id="20"/>
    <w:bookmarkStart w:id="21" w:name="X20f9f999347f9715945cf40c6176df1a02e98fd"/>
    <w:p>
      <w:pPr>
        <w:pStyle w:val="Heading2"/>
      </w:pPr>
      <w:r>
        <w:t xml:space="preserve">Key Responsibilities of an Auditor in Zurich</w:t>
      </w:r>
    </w:p>
    <w:p>
      <w:pPr>
        <w:pStyle w:val="FirstParagraph"/>
      </w:pPr>
      <w:r>
        <w:t xml:space="preserve">The role of an auditor in Switzerland, particularly in Zurich, is defined by a combination of legal mandates, professional standards (such as those set by the Swiss Association of Auditors—SAK), and ethical obligations. Key responsibilities include:</w:t>
      </w:r>
    </w:p>
    <w:p>
      <w:pPr>
        <w:numPr>
          <w:ilvl w:val="0"/>
          <w:numId w:val="1001"/>
        </w:numPr>
        <w:pStyle w:val="Compact"/>
      </w:pPr>
      <w:r>
        <w:rPr>
          <w:bCs/>
          <w:b/>
        </w:rPr>
        <w:t xml:space="preserve">Financial Statement Verification:</w:t>
      </w:r>
      <w:r>
        <w:t xml:space="preserve"> </w:t>
      </w:r>
      <w:r>
        <w:t xml:space="preserve">Auditors must ensure that financial statements are free from material misstatements and present a fair view of an entity’s financial position, performance, and cash flows.</w:t>
      </w:r>
    </w:p>
    <w:p>
      <w:pPr>
        <w:numPr>
          <w:ilvl w:val="0"/>
          <w:numId w:val="1001"/>
        </w:numPr>
        <w:pStyle w:val="Compact"/>
      </w:pPr>
      <w:r>
        <w:rPr>
          <w:bCs/>
          <w:b/>
        </w:rPr>
        <w:t xml:space="preserve">Compliance with Swiss Law:</w:t>
      </w:r>
      <w:r>
        <w:t xml:space="preserve"> </w:t>
      </w:r>
      <w:r>
        <w:t xml:space="preserve">Auditors must verify adherence to Swiss corporate governance laws, including the OR and the Swiss Federal Act on Accounting. This includes assessing internal controls, risk management practices, and compliance with tax regulations.</w:t>
      </w:r>
    </w:p>
    <w:p>
      <w:pPr>
        <w:numPr>
          <w:ilvl w:val="0"/>
          <w:numId w:val="1001"/>
        </w:numPr>
        <w:pStyle w:val="Compact"/>
      </w:pPr>
      <w:r>
        <w:rPr>
          <w:bCs/>
          <w:b/>
        </w:rPr>
        <w:t xml:space="preserve">Ethical Independence:</w:t>
      </w:r>
      <w:r>
        <w:t xml:space="preserve"> </w:t>
      </w:r>
      <w:r>
        <w:t xml:space="preserve">Under Article 91 of the OR, auditors are legally obligated to maintain independence in both appearance and fact. This is particularly critical in Zurich’s competitive financial sector, where conflicts of interest must be rigorously avoided.</w:t>
      </w:r>
    </w:p>
    <w:p>
      <w:pPr>
        <w:numPr>
          <w:ilvl w:val="0"/>
          <w:numId w:val="1001"/>
        </w:numPr>
        <w:pStyle w:val="Compact"/>
      </w:pPr>
      <w:r>
        <w:rPr>
          <w:bCs/>
          <w:b/>
        </w:rPr>
        <w:t xml:space="preserve">Reporting Obligations:</w:t>
      </w:r>
      <w:r>
        <w:t xml:space="preserve"> </w:t>
      </w:r>
      <w:r>
        <w:t xml:space="preserve">Auditors must issue unqualified opinions or qualified reports based on their findings. In cases of non-compliance or material discrepancies, they are required to report to relevant Swiss authorities such as the Swiss Federal Audit Office (SHA) and FINMA.</w:t>
      </w:r>
    </w:p>
    <w:p>
      <w:pPr>
        <w:pStyle w:val="FirstParagraph"/>
      </w:pPr>
      <w:r>
        <w:t xml:space="preserve">In Zurich, auditors often encounter unique challenges related to the city’s status as a financial center. For example, audits of multinational corporations headquartered in Zurich may involve reconciling diverse accounting standards (e.g., IFRS vs. US GAAP) while ensuring compliance with Swiss tax laws. Additionally, the rise of fintech innovation and digital finance in Zurich has prompted auditors to adapt to new risks such as cybersecurity vulnerabilities, blockchain-based transactions, and regulatory tech (RegTech) compliance.</w:t>
      </w:r>
    </w:p>
    <w:bookmarkEnd w:id="21"/>
    <w:bookmarkStart w:id="22" w:name="Xaf3120dc9e199e448342cb9134cbc198e006cde"/>
    <w:p>
      <w:pPr>
        <w:pStyle w:val="Heading2"/>
      </w:pPr>
      <w:r>
        <w:t xml:space="preserve">Academic Perspectives on Auditing in Switzerland</w:t>
      </w:r>
    </w:p>
    <w:p>
      <w:pPr>
        <w:pStyle w:val="FirstParagraph"/>
      </w:pPr>
      <w:r>
        <w:t xml:space="preserve">Academic studies on auditing in Switzerland have consistently underscored the country’s emphasis on professional rigor and ethical conduct. Research by the Swiss Institute of Audit (SIA) highlights that auditors in Zurich face a higher demand for technical expertise compared to other regions, owing to the complexity of transactions involving cross-border investments, private equity, and venture capital. Furthermore, studies have noted that Switzerland’s banking secrecy laws—though recently reformed—still influence auditor practices by necessitating heightened confidentiality measures in certain cases.</w:t>
      </w:r>
    </w:p>
    <w:p>
      <w:pPr>
        <w:pStyle w:val="BodyText"/>
      </w:pPr>
      <w:r>
        <w:t xml:space="preserve">Another critical academic focus is the role of auditors in mitigating financial risks within Zurich’s corporate ecosystem. A 2021 study published in the</w:t>
      </w:r>
      <w:r>
        <w:t xml:space="preserve"> </w:t>
      </w:r>
      <w:r>
        <w:rPr>
          <w:iCs/>
          <w:i/>
        </w:rPr>
        <w:t xml:space="preserve">Journal of Swiss Accounting and Auditing</w:t>
      </w:r>
      <w:r>
        <w:t xml:space="preserve"> </w:t>
      </w:r>
      <w:r>
        <w:t xml:space="preserve">found that auditors in Zurich play a pivotal role in identifying fraud, particularly in sectors such as asset management and private banking. The study emphasized the importance of continuous professional development (CPD) for auditors to stay abreast of evolving risks and technologies.</w:t>
      </w:r>
    </w:p>
    <w:p>
      <w:pPr>
        <w:pStyle w:val="BodyText"/>
      </w:pPr>
      <w:r>
        <w:t xml:space="preserve">The academic literature also addresses the impact of globalization on auditing practices. Zurich’s integration into global markets has led to increased scrutiny from international regulatory bodies such as the International Auditing and Assurance Standards Board (IAASB). Auditors in the city must therefore ensure that their methodologies align with both Swiss legal standards and global best practices, a balance that requires constant vigilance.</w:t>
      </w:r>
    </w:p>
    <w:bookmarkEnd w:id="22"/>
    <w:bookmarkStart w:id="23" w:name="conclusion"/>
    <w:p>
      <w:pPr>
        <w:pStyle w:val="Heading2"/>
      </w:pPr>
      <w:r>
        <w:t xml:space="preserve">Conclusion</w:t>
      </w:r>
    </w:p>
    <w:p>
      <w:pPr>
        <w:pStyle w:val="FirstParagraph"/>
      </w:pPr>
      <w:r>
        <w:t xml:space="preserve">In conclusion, this abstract academic document underscores the indispensable role of an auditor in Switzerland’s Zurich region. As a nexus of international finance and corporate governance, Zurich demands auditors who are not only legally proficient but also adaptable to the city’s unique economic dynamics. The Swiss legal framework provides a robust foundation for auditing practices, yet it is complemented by the need for continuous innovation and ethical integrity in an increasingly complex financial landscape. For students, professionals, and policymakers in Switzerland and beyond, understanding the interplay between audit standards, regulatory oversight, and Zurich’s financial ecosystem is essential to fostering transparency and trust in corporate reporting.</w:t>
      </w:r>
    </w:p>
    <w:p>
      <w:pPr>
        <w:pStyle w:val="BodyText"/>
      </w:pPr>
      <w:r>
        <w:t xml:space="preserve">This document serves as a foundational resource for further academic inquiry into auditing practices within a Swiss context while emphasizing the distinctive contributions of auditors operating in Zurich. By integrating legal, ethical, and practical considerations, it aims to bridge theoretical knowledge with real-world applications in one of Switzerland’s most influential financial centers.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Switzerland Zurich</dc:title>
  <dc:creator/>
  <dc:language>en</dc:language>
  <cp:keywords/>
  <dcterms:created xsi:type="dcterms:W3CDTF">2026-07-23T01:00:52Z</dcterms:created>
  <dcterms:modified xsi:type="dcterms:W3CDTF">2026-07-23T01:00:52Z</dcterms:modified>
</cp:coreProperties>
</file>

<file path=docProps/custom.xml><?xml version="1.0" encoding="utf-8"?>
<Properties xmlns="http://schemas.openxmlformats.org/officeDocument/2006/custom-properties" xmlns:vt="http://schemas.openxmlformats.org/officeDocument/2006/docPropsVTypes"/>
</file>