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088e3f27ad103f6ce31acb9d86b72803ec8b37"/>
    <w:p>
      <w:pPr>
        <w:pStyle w:val="Heading1"/>
      </w:pPr>
      <w:r>
        <w:t xml:space="preserve">The Role and Significance of Auditors in the United Kingdom Birmingham: An Academic Abstract</w:t>
      </w:r>
    </w:p>
    <w:p>
      <w:pPr>
        <w:pStyle w:val="FirstParagraph"/>
      </w:pPr>
      <w:r>
        <w:rPr>
          <w:bCs/>
          <w:b/>
        </w:rPr>
        <w:t xml:space="preserve">Abstract Academic Overview:</w:t>
      </w:r>
      <w:r>
        <w:t xml:space="preserve"> </w:t>
      </w:r>
      <w:r>
        <w:t xml:space="preserve">This abstract academic document examines the critical role of auditors within the economic and regulatory framework of</w:t>
      </w:r>
      <w:r>
        <w:t xml:space="preserve"> </w:t>
      </w:r>
      <w:r>
        <w:rPr>
          <w:iCs/>
          <w:i/>
        </w:rPr>
        <w:t xml:space="preserve">United Kingdom Birmingham</w:t>
      </w:r>
      <w:r>
        <w:t xml:space="preserve">, a dynamic metropolitan center known for its diverse business environment and growing financial sector. As a pivotal profession, auditing serves as a cornerstone for ensuring transparency, accountability, and compliance in corporate governance. In</w:t>
      </w:r>
      <w:r>
        <w:t xml:space="preserve"> </w:t>
      </w:r>
      <w:r>
        <w:rPr>
          <w:bCs/>
          <w:b/>
        </w:rPr>
        <w:t xml:space="preserve">United Kingdom Birmingham</w:t>
      </w:r>
      <w:r>
        <w:t xml:space="preserve">, auditors operate within the broader context of national legislation, local economic conditions, and the demands of an increasingly complex business ecosystem. This document explores the responsibilities of auditors in this region, challenges they face, and their contribution to maintaining public trust in financial systems. The academic nature of this abstract is intended to provide a comprehensive overview for researchers, educators, and professionals seeking to understand auditing practices tailored to</w:t>
      </w:r>
      <w:r>
        <w:t xml:space="preserve"> </w:t>
      </w:r>
      <w:r>
        <w:rPr>
          <w:iCs/>
          <w:i/>
        </w:rPr>
        <w:t xml:space="preserve">United Kingdom Birmingham</w:t>
      </w:r>
      <w:r>
        <w:t xml:space="preserve">.</w:t>
      </w:r>
    </w:p>
    <w:bookmarkStart w:id="20" w:name="introduction"/>
    <w:p>
      <w:pPr>
        <w:pStyle w:val="Heading2"/>
      </w:pPr>
      <w:r>
        <w:t xml:space="preserve">Introduction</w:t>
      </w:r>
    </w:p>
    <w:p>
      <w:pPr>
        <w:pStyle w:val="FirstParagraph"/>
      </w:pPr>
      <w:r>
        <w:t xml:space="preserve">The profession of an</w:t>
      </w:r>
      <w:r>
        <w:t xml:space="preserve"> </w:t>
      </w:r>
      <w:r>
        <w:rPr>
          <w:bCs/>
          <w:b/>
        </w:rPr>
        <w:t xml:space="preserve">Auditor</w:t>
      </w:r>
      <w:r>
        <w:t xml:space="preserve"> </w:t>
      </w:r>
      <w:r>
        <w:t xml:space="preserve">is indispensable in any economy, serving as a guardian of financial integrity and a facilitator of informed decision-making. In the context of</w:t>
      </w:r>
      <w:r>
        <w:t xml:space="preserve"> </w:t>
      </w:r>
      <w:r>
        <w:rPr>
          <w:bCs/>
          <w:b/>
          <w:iCs/>
          <w:i/>
        </w:rPr>
        <w:t xml:space="preserve">United Kingdom Birmingham</w:t>
      </w:r>
      <w:r>
        <w:t xml:space="preserve">, where businesses range from small local enterprises to multinational corporations, auditors play a vital role in ensuring compliance with national and international accounting standards. This abstract academic document delves into the unique responsibilities, challenges, and contributions of auditors operating in this specific geographical and regulatory environment. By focusing on</w:t>
      </w:r>
      <w:r>
        <w:t xml:space="preserve"> </w:t>
      </w:r>
      <w:r>
        <w:rPr>
          <w:bCs/>
          <w:b/>
        </w:rPr>
        <w:t xml:space="preserve">United Kingdom Birmingham</w:t>
      </w:r>
      <w:r>
        <w:t xml:space="preserve">, this analysis highlights how local economic dynamics influence auditing practices and underscore the importance of adapting these practices to regional needs.</w:t>
      </w:r>
    </w:p>
    <w:bookmarkEnd w:id="20"/>
    <w:bookmarkStart w:id="21" w:name="Xe1f739faabb75b84f5251ae5f8043e783bb1ab2"/>
    <w:p>
      <w:pPr>
        <w:pStyle w:val="Heading2"/>
      </w:pPr>
      <w:r>
        <w:t xml:space="preserve">The Role of Auditors in</w:t>
      </w:r>
      <w:r>
        <w:t xml:space="preserve"> </w:t>
      </w:r>
      <w:r>
        <w:rPr>
          <w:bCs/>
          <w:b/>
          <w:iCs/>
          <w:i/>
        </w:rPr>
        <w:t xml:space="preserve">United Kingdom Birmingham</w:t>
      </w:r>
    </w:p>
    <w:p>
      <w:pPr>
        <w:pStyle w:val="FirstParagraph"/>
      </w:pPr>
      <w:r>
        <w:t xml:space="preserve">An</w:t>
      </w:r>
      <w:r>
        <w:t xml:space="preserve"> </w:t>
      </w:r>
      <w:r>
        <w:rPr>
          <w:bCs/>
          <w:b/>
        </w:rPr>
        <w:t xml:space="preserve">Auditor</w:t>
      </w:r>
      <w:r>
        <w:t xml:space="preserve">, as defined by the Institute of Chartered Accountants in England and Wales (ICAEW) and other professional bodies, is responsible for examining financial records to ensure accuracy, compliance with laws, and fair representation of a company’s financial position. In</w:t>
      </w:r>
      <w:r>
        <w:t xml:space="preserve"> </w:t>
      </w:r>
      <w:r>
        <w:rPr>
          <w:bCs/>
          <w:b/>
          <w:iCs/>
          <w:i/>
        </w:rPr>
        <w:t xml:space="preserve">United Kingdom Birmingham</w:t>
      </w:r>
      <w:r>
        <w:t xml:space="preserve">, auditors are tasked with verifying the financial statements of businesses operating within the city’s industrial parks, commercial centers, and emerging tech hubs. Given Birmingham’s status as one of the UK’s largest cities and a key economic driver in the West Midlands region, auditors must navigate a landscape characterized by rapid business growth, regulatory scrutiny, and a diverse array of industries.</w:t>
      </w:r>
    </w:p>
    <w:p>
      <w:pPr>
        <w:pStyle w:val="BodyText"/>
      </w:pPr>
      <w:r>
        <w:t xml:space="preserve">The primary responsibilities of auditors in</w:t>
      </w:r>
      <w:r>
        <w:t xml:space="preserve"> </w:t>
      </w:r>
      <w:r>
        <w:rPr>
          <w:bCs/>
          <w:b/>
          <w:iCs/>
          <w:i/>
        </w:rPr>
        <w:t xml:space="preserve">United Kingdom Birmingham</w:t>
      </w:r>
      <w:r>
        <w:t xml:space="preserve"> </w:t>
      </w:r>
      <w:r>
        <w:t xml:space="preserve">include:</w:t>
      </w:r>
    </w:p>
    <w:p>
      <w:pPr>
        <w:numPr>
          <w:ilvl w:val="0"/>
          <w:numId w:val="1001"/>
        </w:numPr>
        <w:pStyle w:val="Compact"/>
      </w:pPr>
      <w:r>
        <w:rPr>
          <w:bCs/>
          <w:b/>
        </w:rPr>
        <w:t xml:space="preserve">Compliance Assurance:</w:t>
      </w:r>
      <w:r>
        <w:t xml:space="preserve"> </w:t>
      </w:r>
      <w:r>
        <w:t xml:space="preserve">Ensuring that businesses adhere to the Companies Act 2006, the Financial Reporting Council (FRC) guidelines, and other relevant legislation.</w:t>
      </w:r>
    </w:p>
    <w:p>
      <w:pPr>
        <w:numPr>
          <w:ilvl w:val="0"/>
          <w:numId w:val="1001"/>
        </w:numPr>
        <w:pStyle w:val="Compact"/>
      </w:pPr>
      <w:r>
        <w:rPr>
          <w:bCs/>
          <w:b/>
        </w:rPr>
        <w:t xml:space="preserve">Risk Management:</w:t>
      </w:r>
      <w:r>
        <w:t xml:space="preserve"> </w:t>
      </w:r>
      <w:r>
        <w:t xml:space="preserve">Identifying financial risks and fraud within organizations, which is particularly critical in sectors like manufacturing, real estate, and finance that dominate Birmingham’s economy.</w:t>
      </w:r>
    </w:p>
    <w:p>
      <w:pPr>
        <w:numPr>
          <w:ilvl w:val="0"/>
          <w:numId w:val="1001"/>
        </w:numPr>
        <w:pStyle w:val="Compact"/>
      </w:pPr>
      <w:r>
        <w:rPr>
          <w:bCs/>
          <w:b/>
        </w:rPr>
        <w:t xml:space="preserve">Ethical Oversight:</w:t>
      </w:r>
      <w:r>
        <w:t xml:space="preserve"> </w:t>
      </w:r>
      <w:r>
        <w:t xml:space="preserve">Upholding the highest standards of professional ethics to maintain public confidence in corporate reporting.</w:t>
      </w:r>
    </w:p>
    <w:p>
      <w:pPr>
        <w:pStyle w:val="FirstParagraph"/>
      </w:pPr>
      <w:r>
        <w:t xml:space="preserve">In addition to these responsibilities, auditors in</w:t>
      </w:r>
      <w:r>
        <w:t xml:space="preserve"> </w:t>
      </w:r>
      <w:r>
        <w:rPr>
          <w:bCs/>
          <w:b/>
          <w:iCs/>
          <w:i/>
        </w:rPr>
        <w:t xml:space="preserve">United Kingdom Birmingham</w:t>
      </w:r>
      <w:r>
        <w:t xml:space="preserve"> </w:t>
      </w:r>
      <w:r>
        <w:t xml:space="preserve">often collaborate with local authorities, financial institutions, and regulatory bodies to address sector-specific challenges. For example, audit firms based in Birmingham frequently support small-to-medium enterprises (SMEs) navigating the complexities of UK tax regulations or assist large corporations preparing for international expansion.</w:t>
      </w:r>
    </w:p>
    <w:bookmarkEnd w:id="21"/>
    <w:bookmarkStart w:id="26" w:name="Xe972b7ab046a5fb401f8bcb03a015f231eda57f"/>
    <w:p>
      <w:pPr>
        <w:pStyle w:val="Heading2"/>
      </w:pPr>
      <w:r>
        <w:t xml:space="preserve">Challenges Faced by Auditors in</w:t>
      </w:r>
      <w:r>
        <w:t xml:space="preserve"> </w:t>
      </w:r>
      <w:r>
        <w:rPr>
          <w:bCs/>
          <w:b/>
          <w:iCs/>
          <w:i/>
        </w:rPr>
        <w:t xml:space="preserve">United Kingdom Birmingham</w:t>
      </w:r>
    </w:p>
    <w:p>
      <w:pPr>
        <w:pStyle w:val="FirstParagraph"/>
      </w:pPr>
      <w:r>
        <w:t xml:space="preserve">The role of an</w:t>
      </w:r>
      <w:r>
        <w:t xml:space="preserve"> </w:t>
      </w:r>
      <w:r>
        <w:rPr>
          <w:bCs/>
          <w:b/>
        </w:rPr>
        <w:t xml:space="preserve">Auditor</w:t>
      </w:r>
      <w:r>
        <w:t xml:space="preserve"> </w:t>
      </w:r>
      <w:r>
        <w:t xml:space="preserve">in</w:t>
      </w:r>
      <w:r>
        <w:t xml:space="preserve"> </w:t>
      </w:r>
      <w:r>
        <w:rPr>
          <w:bCs/>
          <w:b/>
          <w:iCs/>
          <w:i/>
        </w:rPr>
        <w:t xml:space="preserve">United Kingdom Birmingham</w:t>
      </w:r>
      <w:r>
        <w:t xml:space="preserve">, while vital, is not without its challenges. These challenges are shaped by the region’s economic diversity, regulatory environment, and technological advancements. Key issues include:</w:t>
      </w:r>
    </w:p>
    <w:bookmarkStart w:id="22" w:name="X0bc2d87083a7192fd169e3a19a571808b06f62e"/>
    <w:p>
      <w:pPr>
        <w:pStyle w:val="Heading3"/>
      </w:pPr>
      <w:r>
        <w:t xml:space="preserve">Regulatory Complexity and Compliance Demands</w:t>
      </w:r>
    </w:p>
    <w:p>
      <w:pPr>
        <w:pStyle w:val="FirstParagraph"/>
      </w:pPr>
      <w:r>
        <w:t xml:space="preserve">Birmingham’s businesses operate within a framework of stringent national regulations, such as the Companies Act 2006 and international accounting standards (IFRS). Auditors must stay abreast of frequent legislative changes, which can be particularly burdensome for SMEs with limited resources. Additionally, the UK’s post-Brexit regulatory landscape has introduced new complexities for auditors handling cross-border transactions or multinational clients based in Birmingham.</w:t>
      </w:r>
    </w:p>
    <w:bookmarkEnd w:id="22"/>
    <w:bookmarkStart w:id="23" w:name="X11c2b530b22c67af619ff47f40267dc9f665f54"/>
    <w:p>
      <w:pPr>
        <w:pStyle w:val="Heading3"/>
      </w:pPr>
      <w:r>
        <w:t xml:space="preserve">Technological Disruption and Cybersecurity Threats</w:t>
      </w:r>
    </w:p>
    <w:p>
      <w:pPr>
        <w:pStyle w:val="FirstParagraph"/>
      </w:pPr>
      <w:r>
        <w:t xml:space="preserve">The rise of digital accounting systems and cloud-based financial platforms in</w:t>
      </w:r>
      <w:r>
        <w:t xml:space="preserve"> </w:t>
      </w:r>
      <w:r>
        <w:rPr>
          <w:bCs/>
          <w:b/>
          <w:iCs/>
          <w:i/>
        </w:rPr>
        <w:t xml:space="preserve">United Kingdom Birmingham</w:t>
      </w:r>
      <w:r>
        <w:t xml:space="preserve"> </w:t>
      </w:r>
      <w:r>
        <w:t xml:space="preserve">has increased the need for auditors to understand emerging technologies. While these innovations enhance efficiency, they also pose risks such as data breaches and cybersecurity vulnerabilities. Auditors must now assess not only traditional financial records but also the integrity of digital systems used by clients.</w:t>
      </w:r>
    </w:p>
    <w:bookmarkEnd w:id="23"/>
    <w:bookmarkStart w:id="24" w:name="X02aacf79984891ef1b08f4f4d3ec27d3f9a3769"/>
    <w:p>
      <w:pPr>
        <w:pStyle w:val="Heading3"/>
      </w:pPr>
      <w:r>
        <w:t xml:space="preserve">Economic Volatility and Sector-Specific Risks</w:t>
      </w:r>
    </w:p>
    <w:p>
      <w:pPr>
        <w:pStyle w:val="FirstParagraph"/>
      </w:pPr>
      <w:r>
        <w:t xml:space="preserve">Birmingham’s economy is characterized by a mix of industries, including manufacturing, retail, healthcare, and technology. Each sector presents unique risks that auditors must address. For instance, the automotive industry in Birmingham faces supply chain disruptions and fluctuating material costs, requiring auditors to scrutinize risk management practices more rigorously.</w:t>
      </w:r>
    </w:p>
    <w:bookmarkEnd w:id="24"/>
    <w:bookmarkStart w:id="25" w:name="X088d035f0de5ff0394db3928d19277aab5d4fb7"/>
    <w:p>
      <w:pPr>
        <w:pStyle w:val="Heading3"/>
      </w:pPr>
      <w:r>
        <w:t xml:space="preserve">Ethical Dilemmas and Professional Integrity</w:t>
      </w:r>
    </w:p>
    <w:p>
      <w:pPr>
        <w:pStyle w:val="FirstParagraph"/>
      </w:pPr>
      <w:r>
        <w:t xml:space="preserve">In an environment where competition for audit clients is fierce, auditors in</w:t>
      </w:r>
      <w:r>
        <w:t xml:space="preserve"> </w:t>
      </w:r>
      <w:r>
        <w:rPr>
          <w:bCs/>
          <w:b/>
          <w:iCs/>
          <w:i/>
        </w:rPr>
        <w:t xml:space="preserve">United Kingdom Birmingham</w:t>
      </w:r>
      <w:r>
        <w:t xml:space="preserve"> </w:t>
      </w:r>
      <w:r>
        <w:t xml:space="preserve">may encounter ethical dilemmas related to maintaining independence and objectivity. The pressure to retain clients could conflict with the duty to report financial irregularities transparently. Professional bodies such as the ACCA (Association of Chartered Certified Accountants) and CIMA (Chartered Institute of Management Accountants) play a crucial role in reinforcing ethical standards through training and oversight.</w:t>
      </w:r>
    </w:p>
    <w:bookmarkEnd w:id="25"/>
    <w:bookmarkEnd w:id="26"/>
    <w:bookmarkStart w:id="27" w:name="Xfec942332fa8443deec0ebad8fdd0d67c0e07ae"/>
    <w:p>
      <w:pPr>
        <w:pStyle w:val="Heading2"/>
      </w:pPr>
      <w:r>
        <w:t xml:space="preserve">The Academic Importance of Auditing in</w:t>
      </w:r>
      <w:r>
        <w:t xml:space="preserve"> </w:t>
      </w:r>
      <w:r>
        <w:rPr>
          <w:bCs/>
          <w:b/>
          <w:iCs/>
          <w:i/>
        </w:rPr>
        <w:t xml:space="preserve">United Kingdom Birmingham</w:t>
      </w:r>
    </w:p>
    <w:p>
      <w:pPr>
        <w:pStyle w:val="FirstParagraph"/>
      </w:pPr>
      <w:r>
        <w:t xml:space="preserve">This abstract academic document underscores the necessity of studying auditors’ roles within</w:t>
      </w:r>
      <w:r>
        <w:t xml:space="preserve"> </w:t>
      </w:r>
      <w:r>
        <w:rPr>
          <w:bCs/>
          <w:b/>
          <w:iCs/>
          <w:i/>
        </w:rPr>
        <w:t xml:space="preserve">United Kingdom Birmingham</w:t>
      </w:r>
      <w:r>
        <w:t xml:space="preserve">, both from a theoretical and practical standpoint. Academic research in this area can contribute to policy-making, educational curricula, and professional development programs tailored to the region’s needs. For instance, universities in Birmingham, such as the University of Birmingham and Aston University, offer specialized courses in auditing that incorporate local case studies and industry partnerships.</w:t>
      </w:r>
    </w:p>
    <w:p>
      <w:pPr>
        <w:pStyle w:val="BodyText"/>
      </w:pPr>
      <w:r>
        <w:t xml:space="preserve">Moreover, understanding the challenges faced by auditors in</w:t>
      </w:r>
      <w:r>
        <w:t xml:space="preserve"> </w:t>
      </w:r>
      <w:r>
        <w:rPr>
          <w:bCs/>
          <w:b/>
          <w:iCs/>
          <w:i/>
        </w:rPr>
        <w:t xml:space="preserve">United Kingdom Birmingham</w:t>
      </w:r>
      <w:r>
        <w:t xml:space="preserve"> </w:t>
      </w:r>
      <w:r>
        <w:t xml:space="preserve">can inform strategies for improving audit quality. Academic analyses may also highlight gaps in current regulatory frameworks or propose innovations to enhance auditor efficiency, such as leveraging AI tools for fraud detection or streamlining compliance processes.</w:t>
      </w:r>
    </w:p>
    <w:bookmarkEnd w:id="27"/>
    <w:bookmarkStart w:id="28" w:name="X23d0225f9086b0f18e19dfabf86a36ff1a16f71"/>
    <w:p>
      <w:pPr>
        <w:pStyle w:val="Heading2"/>
      </w:pPr>
      <w:r>
        <w:t xml:space="preserve">Conclusion: The Future of Auditing in</w:t>
      </w:r>
      <w:r>
        <w:t xml:space="preserve"> </w:t>
      </w:r>
      <w:r>
        <w:rPr>
          <w:bCs/>
          <w:b/>
          <w:iCs/>
          <w:i/>
        </w:rPr>
        <w:t xml:space="preserve">United Kingdom Birmingham</w:t>
      </w:r>
    </w:p>
    <w:p>
      <w:pPr>
        <w:pStyle w:val="FirstParagraph"/>
      </w:pPr>
      <w:r>
        <w:t xml:space="preserve">The profession of an</w:t>
      </w:r>
      <w:r>
        <w:t xml:space="preserve"> </w:t>
      </w:r>
      <w:r>
        <w:rPr>
          <w:bCs/>
          <w:b/>
        </w:rPr>
        <w:t xml:space="preserve">Auditor</w:t>
      </w:r>
      <w:r>
        <w:t xml:space="preserve"> </w:t>
      </w:r>
      <w:r>
        <w:t xml:space="preserve">remains indispensable in</w:t>
      </w:r>
      <w:r>
        <w:t xml:space="preserve"> </w:t>
      </w:r>
      <w:r>
        <w:rPr>
          <w:bCs/>
          <w:b/>
          <w:iCs/>
          <w:i/>
        </w:rPr>
        <w:t xml:space="preserve">United Kingdom Birmingham</w:t>
      </w:r>
      <w:r>
        <w:t xml:space="preserve">, where the city’s economic vitality relies on transparent and accountable financial practices. As the region continues to grow and evolve, auditors must adapt to new challenges while upholding their core responsibilities of ensuring compliance, detecting fraud, and fostering trust. This abstract academic document serves as a foundation for further research into auditing practices specific to</w:t>
      </w:r>
      <w:r>
        <w:t xml:space="preserve"> </w:t>
      </w:r>
      <w:r>
        <w:rPr>
          <w:bCs/>
          <w:b/>
          <w:iCs/>
          <w:i/>
        </w:rPr>
        <w:t xml:space="preserve">United Kingdom Birmingham</w:t>
      </w:r>
      <w:r>
        <w:t xml:space="preserve">, emphasizing the importance of regional context in shaping professional standards. By addressing these issues academically, stakeholders can work towards strengthening the integrity of financial systems not just in Birmingham but across the UK and beyond.</w:t>
      </w:r>
    </w:p>
    <w:p>
      <w:pPr>
        <w:pStyle w:val="BodyText"/>
      </w:pPr>
      <w:r>
        <w:rPr>
          <w:bCs/>
          <w:b/>
        </w:rPr>
        <w:t xml:space="preserve">Keywords:</w:t>
      </w:r>
      <w:r>
        <w:t xml:space="preserve"> </w:t>
      </w:r>
      <w:r>
        <w:t xml:space="preserve">Auditor, United Kingdom Birmingham, Financial Compliance, Corporate Governance, Academic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2026-07-21T05:53:57Z</dcterms:created>
  <dcterms:modified xsi:type="dcterms:W3CDTF">2026-07-21T05:53:57Z</dcterms:modified>
</cp:coreProperties>
</file>

<file path=docProps/custom.xml><?xml version="1.0" encoding="utf-8"?>
<Properties xmlns="http://schemas.openxmlformats.org/officeDocument/2006/custom-properties" xmlns:vt="http://schemas.openxmlformats.org/officeDocument/2006/docPropsVTypes"/>
</file>