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cdc414fd017d8cff191b7cdd087eb5c1e189ffe"/>
    <w:p>
      <w:pPr>
        <w:pStyle w:val="Heading1"/>
      </w:pPr>
      <w:r>
        <w:t xml:space="preserve">Abstract Academic Document: The Role of Auditors in the United Kingdom, Manchester</w:t>
      </w:r>
    </w:p>
    <w:p>
      <w:pPr>
        <w:pStyle w:val="FirstParagraph"/>
      </w:pPr>
      <w:r>
        <w:t xml:space="preserve">The role of auditors has long been pivotal in ensuring financial transparency, regulatory compliance, and ethical governance within organizations. In the context of the United Kingdom Manchester—a dynamic metropolitan area known for its economic diversity and industrial heritage—the significance of auditors is amplified by the region’s complex business environment. This abstract academic document explores the multifaceted responsibilities of auditors operating in Manchester, emphasizing their critical contributions to corporate accountability, risk management, and adherence to national and international auditing standards. By analyzing the interplay between local regulatory frameworks, industry-specific challenges, and global financial trends, this study underscores the unique position of auditors in shaping Manchester’s economic landscape.</w:t>
      </w:r>
    </w:p>
    <w:bookmarkStart w:id="20" w:name="X8d3a093c10d870c87b4def0fd9ffd64d92b3d68"/>
    <w:p>
      <w:pPr>
        <w:pStyle w:val="Heading2"/>
      </w:pPr>
      <w:r>
        <w:t xml:space="preserve">The Role of Auditors in Manchester’s Economic Ecosystem</w:t>
      </w:r>
    </w:p>
    <w:p>
      <w:pPr>
        <w:pStyle w:val="FirstParagraph"/>
      </w:pPr>
      <w:r>
        <w:t xml:space="preserve">Manchester has emerged as a key financial hub within the United Kingdom, hosting a mix of multinational corporations, small-to-medium enterprises (SMEs), and public sector entities. The role of auditors in this context extends beyond mere compliance checks; they serve as guardians of financial integrity and strategic advisors to organizations navigating both local and global markets. In Manchester, auditors are entrusted with evaluating the accuracy of financial statements, ensuring adherence to statutory requirements under the Companies Act 2006, and providing assurance to stakeholders such as investors, regulators, and creditors.</w:t>
      </w:r>
    </w:p>
    <w:p>
      <w:pPr>
        <w:pStyle w:val="BodyText"/>
      </w:pPr>
      <w:r>
        <w:t xml:space="preserve">Key responsibilities include conducting annual audits of financial records, assessing internal controls for fraud prevention, and offering insights into operational efficiency. Given Manchester’s diverse economy—spanning sectors like manufacturing (e.g., automotive and textiles), technology (e.g., fintech and AI innovation), and services (e.g., professional services and healthcare)—auditors must adapt their methodologies to suit the unique risks associated with each industry. For instance, auditors in the manufacturing sector may focus on supply chain transparency, while those in the tech industry prioritize data security protocols.</w:t>
      </w:r>
    </w:p>
    <w:bookmarkEnd w:id="20"/>
    <w:bookmarkStart w:id="21" w:name="Xcc5b60c02531645be92f5d65d9d24b3fa867951"/>
    <w:p>
      <w:pPr>
        <w:pStyle w:val="Heading2"/>
      </w:pPr>
      <w:r>
        <w:t xml:space="preserve">Regulatory Framework for Auditors in United Kingdom Manchester</w:t>
      </w:r>
    </w:p>
    <w:p>
      <w:pPr>
        <w:pStyle w:val="FirstParagraph"/>
      </w:pPr>
      <w:r>
        <w:t xml:space="preserve">The regulatory environment governing auditors in Manchester is shaped by national legislation and international standards. In the United Kingdom, auditors must comply with regulations set by the Financial Reporting Council (FRC), which oversees audit quality and enforces professional standards. Additionally, auditors operating in Manchester are subject to local guidelines from bodies such as the Association of Chartered Certified Accountants (ACCA) and the Institute of Chartered Accountants in England and Wales (ICAEW). These organizations ensure that auditors adhere to principles outlined in International Standards on Auditing (ISA) and the UK’s Corporate Governance Code.</w:t>
      </w:r>
    </w:p>
    <w:p>
      <w:pPr>
        <w:pStyle w:val="BodyText"/>
      </w:pPr>
      <w:r>
        <w:t xml:space="preserve">A critical aspect of audit regulation in Manchester is the requirement for auditors to maintain independence. This is particularly vital given the region’s high concentration of publicly traded companies and financial institutions, where conflicts of interest could undermine audit objectivity. Furthermore, Manchester’s proximity to major financial centers like London necessitates compliance with cross-border regulations, such as those imposed by the European Union (EU) before Brexit and subsequent post-Brexit adjustments.</w:t>
      </w:r>
    </w:p>
    <w:bookmarkEnd w:id="21"/>
    <w:bookmarkStart w:id="22" w:name="Xa631ac112f5baa6a5fd22b1f9e30b8c4d45e70d"/>
    <w:p>
      <w:pPr>
        <w:pStyle w:val="Heading2"/>
      </w:pPr>
      <w:r>
        <w:t xml:space="preserve">Challenges Faced by Auditors in United Kingdom Manchester</w:t>
      </w:r>
    </w:p>
    <w:p>
      <w:pPr>
        <w:pStyle w:val="FirstParagraph"/>
      </w:pPr>
      <w:r>
        <w:t xml:space="preserve">Auditors in Manchester encounter a unique set of challenges that reflect both the region’s economic strengths and vulnerabilities. One major challenge is the rapid pace of technological advancement, which demands continuous upskilling to audit digital transactions, blockchain applications, and AI-driven financial systems. Additionally, the post-pandemic economic climate has introduced new risks, such as increased scrutiny over corporate resilience and liquidity management.</w:t>
      </w:r>
    </w:p>
    <w:p>
      <w:pPr>
        <w:pStyle w:val="BodyText"/>
      </w:pPr>
      <w:r>
        <w:t xml:space="preserve">Another challenge is the evolving nature of fraud and financial misconduct. Manchester’s diverse economy attracts a wide range of businesses, some of which may face heightened exposure to cybercrime or insider threats. Auditors must therefore remain vigilant in detecting anomalies and ensuring robust internal controls. Moreover, the growing emphasis on Environmental, Social, and Governance (ESG) reporting has placed additional demands on auditors to verify sustainability claims and align with global standards like the Task Force on Climate-related Financial Disclosures (TCFD).</w:t>
      </w:r>
    </w:p>
    <w:bookmarkEnd w:id="22"/>
    <w:bookmarkStart w:id="23" w:name="Xb54534f9c094968d4c02e843c7847ce2cb544cf"/>
    <w:p>
      <w:pPr>
        <w:pStyle w:val="Heading2"/>
      </w:pPr>
      <w:r>
        <w:t xml:space="preserve">CASE STUDIES: Auditing in Key Sectors of United Kingdom Manchester</w:t>
      </w:r>
    </w:p>
    <w:p>
      <w:pPr>
        <w:pStyle w:val="FirstParagraph"/>
      </w:pPr>
      <w:r>
        <w:t xml:space="preserve">To illustrate the practical implications of auditing in Manchester, consider two case studies: a publicly traded manufacturing firm and a local fintech startup. The manufacturing firm, based in Trafford, required auditors to evaluate its compliance with environmental regulations and supply chain ethics. Auditors conducted on-site assessments of production facilities and reviewed documentation to ensure adherence to the UK’s Modern Slavery Act 2015.</w:t>
      </w:r>
    </w:p>
    <w:p>
      <w:pPr>
        <w:pStyle w:val="BodyText"/>
      </w:pPr>
      <w:r>
        <w:t xml:space="preserve">Conversely, a fintech startup operating from Salford faced challenges in auditing digital assets and customer data security. Auditors had to verify compliance with the Financial Conduct Authority (FCA) guidelines on data protection and assess the company’s ability to mitigate risks associated with cybersecurity threats. These examples highlight the adaptability required of auditors in Manchester, where traditional and emerging industries coexist.</w:t>
      </w:r>
    </w:p>
    <w:bookmarkEnd w:id="23"/>
    <w:bookmarkStart w:id="24" w:name="Xe37a20656fbbe9b6ee722ed91e494f3f3e6b88b"/>
    <w:p>
      <w:pPr>
        <w:pStyle w:val="Heading2"/>
      </w:pPr>
      <w:r>
        <w:t xml:space="preserve">The Future of Auditing in United Kingdom Manchester</w:t>
      </w:r>
    </w:p>
    <w:p>
      <w:pPr>
        <w:pStyle w:val="FirstParagraph"/>
      </w:pPr>
      <w:r>
        <w:t xml:space="preserve">As Manchester continues to evolve as a financial and technological leader within the UK, the role of auditors will remain central to maintaining trust in the region’s business ecosystem. Future developments may include greater integration of artificial intelligence (AI) tools for audit analytics, enhanced collaboration between auditors and regulatory bodies, and a stronger focus on ESG-related disclosures.</w:t>
      </w:r>
    </w:p>
    <w:p>
      <w:pPr>
        <w:pStyle w:val="BodyText"/>
      </w:pPr>
      <w:r>
        <w:t xml:space="preserve">Moreover, the post-Brexit landscape presents opportunities for Manchester-based auditors to specialize in niche markets that leverage the UK’s newfound autonomy over financial regulations. By embracing innovation while upholding core principles of integrity and accountability, auditors can ensure that Manchester remains a beacon of transparency and economic resilience.</w:t>
      </w:r>
    </w:p>
    <w:bookmarkEnd w:id="24"/>
    <w:bookmarkStart w:id="25" w:name="conclusion"/>
    <w:p>
      <w:pPr>
        <w:pStyle w:val="Heading2"/>
      </w:pPr>
      <w:r>
        <w:t xml:space="preserve">Conclusion</w:t>
      </w:r>
    </w:p>
    <w:p>
      <w:pPr>
        <w:pStyle w:val="FirstParagraph"/>
      </w:pPr>
      <w:r>
        <w:t xml:space="preserve">In summary, the role of auditors in the United Kingdom Manchester is indispensable to the region’s financial stability and corporate governance. Through their work in verifying financial statements, ensuring regulatory compliance, and addressing sector-specific risks, auditors contribute to a robust economic environment that supports both local businesses and global investors. As challenges evolve—whether technological, regulatory, or environmental—the adaptability of auditors will be key to sustaining Manchester’s reputation as a hub of trust and innovation. This abstract academic document underscores the critical importance of auditing in shaping the future of Manchester’s economy within the broader context of the United Kingdom.</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Auditors in United Kingdom Manchester</dc:title>
  <dc:creator/>
  <dc:language>en</dc:language>
  <cp:keywords/>
  <dcterms:created xsi:type="dcterms:W3CDTF">2026-07-21T02:32:14Z</dcterms:created>
  <dcterms:modified xsi:type="dcterms:W3CDTF">2026-07-21T02:32:14Z</dcterms:modified>
</cp:coreProperties>
</file>

<file path=docProps/custom.xml><?xml version="1.0" encoding="utf-8"?>
<Properties xmlns="http://schemas.openxmlformats.org/officeDocument/2006/custom-properties" xmlns:vt="http://schemas.openxmlformats.org/officeDocument/2006/docPropsVTypes"/>
</file>