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5" w:name="X36c08a290e5f07f922446864e87f7b8ca90fc7c"/>
    <w:p>
      <w:pPr>
        <w:pStyle w:val="Heading1"/>
      </w:pPr>
      <w:r>
        <w:t xml:space="preserve">Abstract Academic: The Role of Auditor in Uzbekistan Tashkent</w:t>
      </w:r>
    </w:p>
    <w:p>
      <w:pPr>
        <w:pStyle w:val="FirstParagraph"/>
      </w:pPr>
      <w:r>
        <w:t xml:space="preserve">The academic exploration of the auditor's role within the economic and legal framework of Uzbekistan, particularly in its capital city, Tashkent, underscores the critical importance of auditing practices in fostering transparency, accountability, and sustainable development. This abstract delves into the multifaceted responsibilities of auditors operating within Uzbekistan’s evolving regulatory environment and examines their strategic significance to Tashkent’s position as a regional economic hub. By analyzing current challenges and opportunities in this domain, the document highlights how auditors contribute to institutional integrity, financial compliance, and public trust in Uzbekistan's rapidly modernizing economy.</w:t>
      </w:r>
    </w:p>
    <w:bookmarkStart w:id="20" w:name="contextual-framework-uzbekistan-tashkent"/>
    <w:p>
      <w:pPr>
        <w:pStyle w:val="Heading2"/>
      </w:pPr>
      <w:r>
        <w:t xml:space="preserve">Contextual Framework: Uzbekistan Tashkent</w:t>
      </w:r>
    </w:p>
    <w:p>
      <w:pPr>
        <w:pStyle w:val="FirstParagraph"/>
      </w:pPr>
      <w:r>
        <w:t xml:space="preserve">Tashkent, as the political, economic, and cultural center of Uzbekistan, plays a pivotal role in shaping the nation’s financial landscape. The city has witnessed significant reforms under Uzbekistan’s post-Soviet transformation, transitioning from a centrally planned economy to a market-driven system. This shift has necessitated robust auditing mechanisms to ensure adherence to international accounting standards while aligning with local regulations. Auditors in Tashkent operate within a dynamic environment influenced by global financial trends, domestic policy reforms, and the unique socio-economic conditions of Uzbekistan.</w:t>
      </w:r>
    </w:p>
    <w:p>
      <w:pPr>
        <w:pStyle w:val="BodyText"/>
      </w:pPr>
      <w:r>
        <w:t xml:space="preserve">The role of an auditor in this context extends beyond mere financial scrutiny. Auditors are tasked with evaluating the accuracy of corporate financial statements, ensuring compliance with legal frameworks such as Uzbekistan’s Civil Code and Tax Code, and providing assurance to stakeholders—including investors, regulatory bodies, and the public—regarding the reliability of financial reporting. In Tashkent, where multinational corporations coexist with local enterprises, auditors must navigate a complex interplay of domestic and international auditing standards.</w:t>
      </w:r>
    </w:p>
    <w:bookmarkEnd w:id="20"/>
    <w:bookmarkStart w:id="21" w:name="X84400294bc48b217822a5c3408c6b3f29d68a6b"/>
    <w:p>
      <w:pPr>
        <w:pStyle w:val="Heading2"/>
      </w:pPr>
      <w:r>
        <w:t xml:space="preserve">The Auditor: A Pillar of Financial Integrity</w:t>
      </w:r>
    </w:p>
    <w:p>
      <w:pPr>
        <w:pStyle w:val="FirstParagraph"/>
      </w:pPr>
      <w:r>
        <w:t xml:space="preserve">An auditor is a professional tasked with examining and verifying financial records to ensure their accuracy, compliance, and transparency. In Uzbekistan Tashkent, auditors serve as guardians of corporate governance, playing a vital role in preventing financial misconduct and promoting ethical business practices. Their work is particularly critical in sectors such as banking, real estate, manufacturing, and public administration—industries that drive Tashkent’s economic growth.</w:t>
      </w:r>
    </w:p>
    <w:p>
      <w:pPr>
        <w:pStyle w:val="BodyText"/>
      </w:pPr>
      <w:r>
        <w:t xml:space="preserve">The qualifications required for auditors in Uzbekistan are stringent. To practice legally, auditors must obtain certification from the State Committee on Accounting and Auditing under the Ministry of Justice of Uzbekistan. Additionally, many auditors in Tashkent pursue international certifications such as Certified Public Accountant (CPA) or Chartered Accountant (CA) to align with global auditing practices. This dual focus on local and international standards ensures that auditors in Tashkent are equipped to handle diverse clients and regulatory requirements.</w:t>
      </w:r>
    </w:p>
    <w:p>
      <w:pPr>
        <w:pStyle w:val="BodyText"/>
      </w:pPr>
      <w:r>
        <w:t xml:space="preserve">The auditor’s responsibilities in Uzbekistan Tashkent include conducting financial audits, internal audits, and compliance reviews. They also provide advisory services to organizations seeking to improve their financial systems or adapt to new regulations. For instance, auditors may assist businesses in adhering to Uzbekistan’s 2023 tax reform initiatives or evaluate the efficiency of public sector spending in accordance with Tashkent’s municipal policies.</w:t>
      </w:r>
    </w:p>
    <w:bookmarkEnd w:id="21"/>
    <w:bookmarkStart w:id="22" w:name="Xf75db2ccf8ddb3ea37e6a69c8daa6f88767926e"/>
    <w:p>
      <w:pPr>
        <w:pStyle w:val="Heading2"/>
      </w:pPr>
      <w:r>
        <w:t xml:space="preserve">Challenges Facing Auditors in Uzbekistan Tashkent</w:t>
      </w:r>
    </w:p>
    <w:p>
      <w:pPr>
        <w:pStyle w:val="FirstParagraph"/>
      </w:pPr>
      <w:r>
        <w:t xml:space="preserve">Despite their critical role, auditors in Uzbekistan Tashkent face several challenges that impact their effectiveness. One of the primary hurdles is the complexity of navigating overlapping regulatory frameworks. While Uzbekistan has made strides toward aligning with international standards, discrepancies between local laws and global practices often create ambiguities for auditors. For example, the transition from Soviet-era accounting principles to modern international financial reporting standards (IFRS) requires auditors to interpret and apply these changes meticulously.</w:t>
      </w:r>
    </w:p>
    <w:p>
      <w:pPr>
        <w:pStyle w:val="BodyText"/>
      </w:pPr>
      <w:r>
        <w:t xml:space="preserve">Another significant challenge is the shortage of qualified auditors in Tashkent. The demand for skilled professionals has outpaced the supply, partly due to limited training opportunities and a lack of incentives for career development in auditing. This scarcity has led to increased workloads for existing auditors, potentially compromising the quality of audits conducted in Tashkent.</w:t>
      </w:r>
    </w:p>
    <w:p>
      <w:pPr>
        <w:pStyle w:val="BodyText"/>
      </w:pPr>
      <w:r>
        <w:t xml:space="preserve">Additionally, auditors must contend with cultural and operational barriers. In some cases, businesses in Uzbekistan may resist external audits due to concerns about confidentiality or fear of regulatory scrutiny. This resistance is particularly pronounced among small and medium-sized enterprises (SMEs) in Tashkent, which may lack the resources to implement robust internal controls.</w:t>
      </w:r>
    </w:p>
    <w:bookmarkEnd w:id="22"/>
    <w:bookmarkStart w:id="23" w:name="X2c42ea5aded9db5a2a1843eedb28e2da7101035"/>
    <w:p>
      <w:pPr>
        <w:pStyle w:val="Heading2"/>
      </w:pPr>
      <w:r>
        <w:t xml:space="preserve">Opportunities for Auditors in Uzbekistan Tashkent</w:t>
      </w:r>
    </w:p>
    <w:p>
      <w:pPr>
        <w:pStyle w:val="FirstParagraph"/>
      </w:pPr>
      <w:r>
        <w:t xml:space="preserve">Despite these challenges, the auditing profession in Uzbekistan Tashkent presents numerous opportunities for growth and innovation. The government’s commitment to economic reform has created a demand for auditors who can help organizations comply with new regulations and improve financial transparency. For instance, the establishment of free trade zones in Tashkent has increased the need for auditors specializing in cross-border transactions and international tax compliance.</w:t>
      </w:r>
    </w:p>
    <w:p>
      <w:pPr>
        <w:pStyle w:val="BodyText"/>
      </w:pPr>
      <w:r>
        <w:t xml:space="preserve">Technological advancements also offer opportunities for auditors to enhance their efficiency. The adoption of digital auditing tools, such as artificial intelligence (AI) and blockchain-based systems, can streamline processes like fraud detection, data verification, and report generation. In Tashkent, auditors who embrace these technologies may gain a competitive edge in the market.</w:t>
      </w:r>
    </w:p>
    <w:p>
      <w:pPr>
        <w:pStyle w:val="BodyText"/>
      </w:pPr>
      <w:r>
        <w:t xml:space="preserve">Furthermore, the rise of public-private partnerships (PPPs) in Uzbekistan’s infrastructure projects has created a demand for auditors with expertise in evaluating the performance of such initiatives. Auditors play a crucial role in ensuring that PPPs deliver value to taxpayers while adhering to contractual obligations and legal frameworks.</w:t>
      </w:r>
    </w:p>
    <w:bookmarkEnd w:id="23"/>
    <w:bookmarkStart w:id="24" w:name="Xa774978d98c066ec4fa93d2943069027e29d015"/>
    <w:p>
      <w:pPr>
        <w:pStyle w:val="Heading2"/>
      </w:pPr>
      <w:r>
        <w:t xml:space="preserve">Conclusion: The Future of Auditing in Uzbekistan Tashkent</w:t>
      </w:r>
    </w:p>
    <w:p>
      <w:pPr>
        <w:pStyle w:val="FirstParagraph"/>
      </w:pPr>
      <w:r>
        <w:t xml:space="preserve">The role of auditors in Uzbekistan Tashkent is indispensable to the country’s economic development. As Tashkent continues to evolve as a financial center, auditors must adapt to emerging challenges while leveraging new opportunities to strengthen their contributions. Strengthening auditor training programs, fostering collaboration between local and international auditing bodies, and integrating technology into auditing practices are key steps toward enhancing the profession’s impact in Uzbekistan.</w:t>
      </w:r>
    </w:p>
    <w:p>
      <w:pPr>
        <w:pStyle w:val="BodyText"/>
      </w:pPr>
      <w:r>
        <w:t xml:space="preserve">In conclusion, the academic discourse on auditors in Uzbekistan Tashkent highlights their role as stewards of financial integrity. By addressing existing challenges and embracing innovative solutions, auditors can further solidify their position as critical players in shaping a transparent, accountable, and prosperous economy for Uzbekistan.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Auditor in Uzbekistan Tashkent</dc:title>
  <dc:creator/>
  <dc:language>en</dc:language>
  <cp:keywords/>
  <dcterms:created xsi:type="dcterms:W3CDTF">2026-07-23T04:45:42Z</dcterms:created>
  <dcterms:modified xsi:type="dcterms:W3CDTF">2026-07-23T04:45:42Z</dcterms:modified>
</cp:coreProperties>
</file>

<file path=docProps/custom.xml><?xml version="1.0" encoding="utf-8"?>
<Properties xmlns="http://schemas.openxmlformats.org/officeDocument/2006/custom-properties" xmlns:vt="http://schemas.openxmlformats.org/officeDocument/2006/docPropsVTypes"/>
</file>