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Auditor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2ab64c730878adfe011fb26c82b8605409a70f2"/>
    <w:p>
      <w:pPr>
        <w:pStyle w:val="Heading1"/>
      </w:pPr>
      <w:r>
        <w:t xml:space="preserve">Abstract Academic: The Role and Challenges of Auditors in Vietnam Ho Chi Minh City</w:t>
      </w:r>
    </w:p>
    <w:p>
      <w:pPr>
        <w:pStyle w:val="FirstParagraph"/>
      </w:pPr>
      <w:r>
        <w:t xml:space="preserve">This academic abstract provides a comprehensive analysis of the role, responsibilities, and challenges faced by auditors operating within</w:t>
      </w:r>
      <w:r>
        <w:t xml:space="preserve"> </w:t>
      </w:r>
      <w:r>
        <w:rPr>
          <w:bCs/>
          <w:b/>
        </w:rPr>
        <w:t xml:space="preserve">Vietnam Ho Chi Minh City (HCMC)</w:t>
      </w:r>
      <w:r>
        <w:t xml:space="preserve">. As one of the most dynamic economic hubs in Southeast Asia, HCMC has emerged as a critical center for financial services, corporate governance, and regulatory compliance. Auditors play a pivotal role in ensuring transparency, accountability, and adherence to both national and international auditing standards in this rapidly evolving urban landscape. The document explores the unique context of auditing practices in HCMC while emphasizing the significance of auditors as stewards of financial integrity in Vietnam’s economic development.</w:t>
      </w:r>
    </w:p>
    <w:bookmarkStart w:id="20" w:name="introduction"/>
    <w:p>
      <w:pPr>
        <w:pStyle w:val="Heading2"/>
      </w:pPr>
      <w:r>
        <w:t xml:space="preserve">1. Introduction</w:t>
      </w:r>
    </w:p>
    <w:p>
      <w:pPr>
        <w:pStyle w:val="FirstParagraph"/>
      </w:pPr>
      <w:r>
        <w:t xml:space="preserve">The role of auditors has become increasingly vital in modern economies, particularly in regions experiencing rapid industrialization and globalization.</w:t>
      </w:r>
      <w:r>
        <w:t xml:space="preserve"> </w:t>
      </w:r>
      <w:r>
        <w:rPr>
          <w:bCs/>
          <w:b/>
        </w:rPr>
        <w:t xml:space="preserve">Vietnam Ho Chi Minh City</w:t>
      </w:r>
      <w:r>
        <w:t xml:space="preserve">, as the economic and financial capital of Vietnam, hosts a diverse array of multinational corporations, small-to-medium enterprises (SMEs), and public sector entities. This environment necessitates robust auditing frameworks to safeguard stakeholders’ interests, prevent financial fraud, and ensure compliance with local regulations such as the</w:t>
      </w:r>
      <w:r>
        <w:t xml:space="preserve"> </w:t>
      </w:r>
      <w:r>
        <w:rPr>
          <w:iCs/>
          <w:i/>
        </w:rPr>
        <w:t xml:space="preserve">Vietnam Auditing Standards (VAS)</w:t>
      </w:r>
      <w:r>
        <w:t xml:space="preserve"> </w:t>
      </w:r>
      <w:r>
        <w:t xml:space="preserve">and international benchmarks like International Standards on Auditing (ISA). The abstract underscores the importance of auditors in maintaining trust in HCMC’s financial systems and their contribution to Vietnam’s broader economic stability.</w:t>
      </w:r>
    </w:p>
    <w:bookmarkEnd w:id="20"/>
    <w:bookmarkStart w:id="21" w:name="Xd39c2e5bb353936618fd7ee252092e5efaecb99"/>
    <w:p>
      <w:pPr>
        <w:pStyle w:val="Heading2"/>
      </w:pPr>
      <w:r>
        <w:t xml:space="preserve">2. The Role of Auditors in Vietnam Ho Chi Minh City</w:t>
      </w:r>
    </w:p>
    <w:p>
      <w:pPr>
        <w:pStyle w:val="FirstParagraph"/>
      </w:pPr>
      <w:r>
        <w:t xml:space="preserve">Auditors in</w:t>
      </w:r>
      <w:r>
        <w:t xml:space="preserve"> </w:t>
      </w:r>
      <w:r>
        <w:rPr>
          <w:bCs/>
          <w:b/>
        </w:rPr>
        <w:t xml:space="preserve">Vietnam Ho Chi Minh City</w:t>
      </w:r>
      <w:r>
        <w:t xml:space="preserve"> </w:t>
      </w:r>
      <w:r>
        <w:t xml:space="preserve">are tasked with evaluating the accuracy of financial statements, assessing internal controls, and ensuring compliance with legal and regulatory requirements. Their work is essential for entities ranging from multinational corporations to local SMEs, as well as government agencies. In HCMC’s context, auditors must navigate a dual mandate: adhering to Vietnamese legislation while aligning with international practices due to the city’s integration into global markets.</w:t>
      </w:r>
    </w:p>
    <w:p>
      <w:pPr>
        <w:pStyle w:val="BodyText"/>
      </w:pPr>
      <w:r>
        <w:t xml:space="preserve">The document highlights key responsibilities of auditors in HCMC, including:</w:t>
      </w:r>
    </w:p>
    <w:p>
      <w:pPr>
        <w:numPr>
          <w:ilvl w:val="0"/>
          <w:numId w:val="1001"/>
        </w:numPr>
        <w:pStyle w:val="Compact"/>
      </w:pPr>
      <w:r>
        <w:t xml:space="preserve">Performing statutory audits for publicly traded companies under the Vietnam Securities Commission (VSC).</w:t>
      </w:r>
    </w:p>
    <w:p>
      <w:pPr>
        <w:numPr>
          <w:ilvl w:val="0"/>
          <w:numId w:val="1001"/>
        </w:numPr>
        <w:pStyle w:val="Compact"/>
      </w:pPr>
      <w:r>
        <w:t xml:space="preserve">Conducting internal audits to identify inefficiencies and mitigate risks within organizations.</w:t>
      </w:r>
    </w:p>
    <w:p>
      <w:pPr>
        <w:numPr>
          <w:ilvl w:val="0"/>
          <w:numId w:val="1001"/>
        </w:numPr>
        <w:pStyle w:val="Compact"/>
      </w:pPr>
      <w:r>
        <w:t xml:space="preserve">Providing advisory services on financial reporting, tax compliance, and corporate governance.</w:t>
      </w:r>
    </w:p>
    <w:p>
      <w:pPr>
        <w:numPr>
          <w:ilvl w:val="0"/>
          <w:numId w:val="1001"/>
        </w:numPr>
        <w:pStyle w:val="Compact"/>
      </w:pPr>
      <w:r>
        <w:t xml:space="preserve">Ensuring adherence to anti-fraud measures and ethical standards as outlined in the Vietnam Code of Ethics for Auditors.</w:t>
      </w:r>
    </w:p>
    <w:p>
      <w:pPr>
        <w:pStyle w:val="FirstParagraph"/>
      </w:pPr>
      <w:r>
        <w:t xml:space="preserve">The growing complexity of HCMC’s business environment has elevated the need for auditors who possess not only technical expertise but also an understanding of cultural, political, and economic nuances unique to Vietnam. This includes familiarity with local accounting practices, such as the use of Vietnamese Dong (VND) alongside foreign currencies in cross-border transactions.</w:t>
      </w:r>
    </w:p>
    <w:bookmarkEnd w:id="21"/>
    <w:bookmarkStart w:id="22" w:name="Xde03c61e1f991de4c2b321d15f4d674732948da"/>
    <w:p>
      <w:pPr>
        <w:pStyle w:val="Heading2"/>
      </w:pPr>
      <w:r>
        <w:t xml:space="preserve">3. Challenges Facing Auditors in Vietnam Ho Chi Minh City</w:t>
      </w:r>
    </w:p>
    <w:p>
      <w:pPr>
        <w:pStyle w:val="FirstParagraph"/>
      </w:pPr>
      <w:r>
        <w:t xml:space="preserve">Despite their critical role, auditors operating in</w:t>
      </w:r>
      <w:r>
        <w:t xml:space="preserve"> </w:t>
      </w:r>
      <w:r>
        <w:rPr>
          <w:bCs/>
          <w:b/>
        </w:rPr>
        <w:t xml:space="preserve">Vietnam Ho Chi Minh City</w:t>
      </w:r>
      <w:r>
        <w:t xml:space="preserve"> </w:t>
      </w:r>
      <w:r>
        <w:t xml:space="preserve">face several challenges that impact the effectiveness of their work. These challenges include:</w:t>
      </w:r>
    </w:p>
    <w:p>
      <w:pPr>
        <w:numPr>
          <w:ilvl w:val="0"/>
          <w:numId w:val="1002"/>
        </w:numPr>
        <w:pStyle w:val="Compact"/>
      </w:pPr>
      <w:r>
        <w:rPr>
          <w:bCs/>
          <w:b/>
        </w:rPr>
        <w:t xml:space="preserve">Regulatory Complexity:</w:t>
      </w:r>
      <w:r>
        <w:t xml:space="preserve"> </w:t>
      </w:r>
      <w:r>
        <w:t xml:space="preserve">The coexistence of Vietnam’s domestic auditing standards and international frameworks (e.g., IFRS) requires auditors to maintain a high level of adaptability and expertise.</w:t>
      </w:r>
    </w:p>
    <w:p>
      <w:pPr>
        <w:numPr>
          <w:ilvl w:val="0"/>
          <w:numId w:val="1002"/>
        </w:numPr>
        <w:pStyle w:val="Compact"/>
      </w:pPr>
      <w:r>
        <w:rPr>
          <w:bCs/>
          <w:b/>
        </w:rPr>
        <w:t xml:space="preserve">Rapid Economic Growth:</w:t>
      </w:r>
      <w:r>
        <w:t xml:space="preserve"> </w:t>
      </w:r>
      <w:r>
        <w:t xml:space="preserve">HCMC’s fast-paced economic expansion has led to an increase in complex financial instruments, requiring auditors to stay updated on evolving accounting standards and risk management practices.</w:t>
      </w:r>
    </w:p>
    <w:p>
      <w:pPr>
        <w:numPr>
          <w:ilvl w:val="0"/>
          <w:numId w:val="1002"/>
        </w:numPr>
        <w:pStyle w:val="Compact"/>
      </w:pPr>
      <w:r>
        <w:rPr>
          <w:bCs/>
          <w:b/>
        </w:rPr>
        <w:t xml:space="preserve">Cultural Factors:</w:t>
      </w:r>
      <w:r>
        <w:t xml:space="preserve"> </w:t>
      </w:r>
      <w:r>
        <w:t xml:space="preserve">Auditors must navigate cultural expectations related to transparency, stakeholder relationships, and hierarchical structures within Vietnamese organizations.</w:t>
      </w:r>
    </w:p>
    <w:p>
      <w:pPr>
        <w:numPr>
          <w:ilvl w:val="0"/>
          <w:numId w:val="1002"/>
        </w:numPr>
        <w:pStyle w:val="Compact"/>
      </w:pPr>
      <w:r>
        <w:rPr>
          <w:bCs/>
          <w:b/>
        </w:rPr>
        <w:t xml:space="preserve">Resource Constraints:</w:t>
      </w:r>
      <w:r>
        <w:t xml:space="preserve"> </w:t>
      </w:r>
      <w:r>
        <w:t xml:space="preserve">SMEs in HCMC often lack the financial capacity to hire qualified auditors or invest in compliance infrastructure, leading to potential gaps in audit quality.</w:t>
      </w:r>
    </w:p>
    <w:p>
      <w:pPr>
        <w:numPr>
          <w:ilvl w:val="0"/>
          <w:numId w:val="1002"/>
        </w:numPr>
        <w:pStyle w:val="Compact"/>
      </w:pPr>
      <w:r>
        <w:rPr>
          <w:bCs/>
          <w:b/>
        </w:rPr>
        <w:t xml:space="preserve">Technological Integration:</w:t>
      </w:r>
      <w:r>
        <w:t xml:space="preserve"> </w:t>
      </w:r>
      <w:r>
        <w:t xml:space="preserve">The adoption of digital auditing tools and data analytics is still nascent in many Vietnamese firms, requiring auditors to balance traditional methods with innovative solutions.</w:t>
      </w:r>
    </w:p>
    <w:p>
      <w:pPr>
        <w:pStyle w:val="FirstParagraph"/>
      </w:pPr>
      <w:r>
        <w:t xml:space="preserve">Moreover, the rise of non-traditional auditing demands—such as cyber risk assessments or sustainability reporting—has expanded the scope of an auditor’s responsibilities. This evolution necessitates continuous professional development and collaboration with regulatory bodies in HCMC.</w:t>
      </w:r>
    </w:p>
    <w:bookmarkEnd w:id="22"/>
    <w:bookmarkStart w:id="23" w:name="X2a4486fef7bc77fc05963126a8375a8441fc7a2"/>
    <w:p>
      <w:pPr>
        <w:pStyle w:val="Heading2"/>
      </w:pPr>
      <w:r>
        <w:t xml:space="preserve">4. Opportunities and Future Directions for Auditors in Vietnam Ho Chi Minh City</w:t>
      </w:r>
    </w:p>
    <w:p>
      <w:pPr>
        <w:pStyle w:val="FirstParagraph"/>
      </w:pPr>
      <w:r>
        <w:t xml:space="preserve">The challenges faced by auditors in</w:t>
      </w:r>
      <w:r>
        <w:t xml:space="preserve"> </w:t>
      </w:r>
      <w:r>
        <w:rPr>
          <w:bCs/>
          <w:b/>
        </w:rPr>
        <w:t xml:space="preserve">Vietnam Ho Chi Minh City</w:t>
      </w:r>
      <w:r>
        <w:t xml:space="preserve"> </w:t>
      </w:r>
      <w:r>
        <w:t xml:space="preserve">are accompanied by significant opportunities. As HCMC continues to attract foreign investment and develop its financial sector, the demand for skilled auditors is expected to grow. Key opportunities include:</w:t>
      </w:r>
    </w:p>
    <w:p>
      <w:pPr>
        <w:numPr>
          <w:ilvl w:val="0"/>
          <w:numId w:val="1003"/>
        </w:numPr>
        <w:pStyle w:val="Compact"/>
      </w:pPr>
      <w:r>
        <w:rPr>
          <w:bCs/>
          <w:b/>
        </w:rPr>
        <w:t xml:space="preserve">International Collaboration:</w:t>
      </w:r>
      <w:r>
        <w:t xml:space="preserve"> </w:t>
      </w:r>
      <w:r>
        <w:t xml:space="preserve">Auditors can leverage partnerships with global firms to enhance their expertise in cross-border auditing and compliance.</w:t>
      </w:r>
    </w:p>
    <w:p>
      <w:pPr>
        <w:numPr>
          <w:ilvl w:val="0"/>
          <w:numId w:val="1003"/>
        </w:numPr>
        <w:pStyle w:val="Compact"/>
      </w:pPr>
      <w:r>
        <w:rPr>
          <w:bCs/>
          <w:b/>
        </w:rPr>
        <w:t xml:space="preserve">Technology Adoption:</w:t>
      </w:r>
      <w:r>
        <w:t xml:space="preserve"> </w:t>
      </w:r>
      <w:r>
        <w:t xml:space="preserve">Embracing automation, AI-driven audit tools, and blockchain-based systems can improve efficiency and reduce errors in financial reporting.</w:t>
      </w:r>
    </w:p>
    <w:p>
      <w:pPr>
        <w:numPr>
          <w:ilvl w:val="0"/>
          <w:numId w:val="1003"/>
        </w:numPr>
        <w:pStyle w:val="Compact"/>
      </w:pPr>
      <w:r>
        <w:rPr>
          <w:bCs/>
          <w:b/>
        </w:rPr>
        <w:t xml:space="preserve">Educational Initiatives:</w:t>
      </w:r>
      <w:r>
        <w:t xml:space="preserve"> </w:t>
      </w:r>
      <w:r>
        <w:t xml:space="preserve">Universities and professional bodies in HCMC, such as the Vietnam Institute of Accountants (VIA), are increasingly offering specialized training programs to address gaps in auditor skills.</w:t>
      </w:r>
    </w:p>
    <w:p>
      <w:pPr>
        <w:numPr>
          <w:ilvl w:val="0"/>
          <w:numId w:val="1003"/>
        </w:numPr>
        <w:pStyle w:val="Compact"/>
      </w:pPr>
      <w:r>
        <w:rPr>
          <w:bCs/>
          <w:b/>
        </w:rPr>
        <w:t xml:space="preserve">Policy Advocacy:</w:t>
      </w:r>
      <w:r>
        <w:t xml:space="preserve"> </w:t>
      </w:r>
      <w:r>
        <w:t xml:space="preserve">Auditors can play a role in shaping future regulatory reforms by providing insights into industry needs and emerging risks.</w:t>
      </w:r>
    </w:p>
    <w:p>
      <w:pPr>
        <w:pStyle w:val="FirstParagraph"/>
      </w:pPr>
      <w:r>
        <w:t xml:space="preserve">The document emphasizes the importance of fostering a culture of continuous improvement among auditors in HCMC. This includes promoting ethical practices, encouraging transparency, and aligning local standards with global trends to enhance Vietnam’s reputation as a reliable business destination.</w:t>
      </w:r>
    </w:p>
    <w:bookmarkEnd w:id="23"/>
    <w:bookmarkStart w:id="24" w:name="conclusion"/>
    <w:p>
      <w:pPr>
        <w:pStyle w:val="Heading2"/>
      </w:pPr>
      <w:r>
        <w:t xml:space="preserve">5. Conclusion</w:t>
      </w:r>
    </w:p>
    <w:p>
      <w:pPr>
        <w:pStyle w:val="FirstParagraph"/>
      </w:pPr>
      <w:r>
        <w:t xml:space="preserve">In conclusion,</w:t>
      </w:r>
      <w:r>
        <w:t xml:space="preserve"> </w:t>
      </w:r>
      <w:r>
        <w:rPr>
          <w:bCs/>
          <w:b/>
        </w:rPr>
        <w:t xml:space="preserve">Auditor</w:t>
      </w:r>
      <w:r>
        <w:t xml:space="preserve"> </w:t>
      </w:r>
      <w:r>
        <w:t xml:space="preserve">is a cornerstone of financial integrity in</w:t>
      </w:r>
      <w:r>
        <w:t xml:space="preserve"> </w:t>
      </w:r>
      <w:r>
        <w:rPr>
          <w:bCs/>
          <w:b/>
        </w:rPr>
        <w:t xml:space="preserve">Vietnam Ho Chi Minh City</w:t>
      </w:r>
      <w:r>
        <w:t xml:space="preserve">, where the intersection of economic dynamism and regulatory complexity demands both resilience and innovation. The abstract highlights the critical role of auditors in upholding transparency, combating fraud, and supporting sustainable economic growth. As HCMC continues to evolve as a global financial hub, the profession of auditing will remain indispensable to its success. Future research should focus on quantifying the impact of audit quality on investor confidence and exploring strategies to enhance auditor capacity in Vietnam’s rapidly changing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Auditor in Vietnam Ho Chi Minh City</dc:title>
  <dc:creator/>
  <dc:language>en</dc:language>
  <cp:keywords/>
  <dcterms:created xsi:type="dcterms:W3CDTF">2026-07-23T20:54:41Z</dcterms:created>
  <dcterms:modified xsi:type="dcterms:W3CDTF">2026-07-23T20:54:41Z</dcterms:modified>
</cp:coreProperties>
</file>

<file path=docProps/custom.xml><?xml version="1.0" encoding="utf-8"?>
<Properties xmlns="http://schemas.openxmlformats.org/officeDocument/2006/custom-properties" xmlns:vt="http://schemas.openxmlformats.org/officeDocument/2006/docPropsVTypes"/>
</file>