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Theoretical</w:t>
      </w:r>
      <w:r>
        <w:t xml:space="preserve"> </w:t>
      </w:r>
      <w:r>
        <w:t xml:space="preserve">and</w:t>
      </w:r>
      <w:r>
        <w:t xml:space="preserve"> </w:t>
      </w:r>
      <w:r>
        <w:t xml:space="preserve">Practical</w:t>
      </w:r>
      <w:r>
        <w:t xml:space="preserve"> </w:t>
      </w:r>
      <w:r>
        <w:t xml:space="preserve">Implications</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Afghanistan</w:t>
      </w:r>
      <w:r>
        <w:t xml:space="preserve"> </w:t>
      </w:r>
      <w:r>
        <w:t xml:space="preserve">Kabul</w:t>
      </w:r>
    </w:p>
    <w:p>
      <w:pPr>
        <w:pStyle w:val="FirstParagraph"/>
      </w:pPr>
      <w:r>
        <w:t xml:space="preserve">```html</w:t>
      </w:r>
    </w:p>
    <w:bookmarkStart w:id="21" w:name="X33b544a67b52467fddf667849083321d5da327b"/>
    <w:p>
      <w:pPr>
        <w:pStyle w:val="Heading1"/>
      </w:pPr>
      <w:r>
        <w:t xml:space="preserve">Abstract Academic: The Role of Baker in Contemporary Governance and Socio-Political Dynamics of Afghanistan Kabul</w:t>
      </w:r>
    </w:p>
    <w:p>
      <w:pPr>
        <w:pStyle w:val="FirstParagraph"/>
      </w:pPr>
      <w:r>
        <w:rPr>
          <w:bCs/>
          <w:b/>
        </w:rPr>
        <w:t xml:space="preserve">Author:</w:t>
      </w:r>
      <w:r>
        <w:t xml:space="preserve"> </w:t>
      </w:r>
      <w:r>
        <w:t xml:space="preserve">[Your Name], [Your Affiliation]</w:t>
      </w:r>
    </w:p>
    <w:p>
      <w:pPr>
        <w:pStyle w:val="BodyText"/>
      </w:pPr>
      <w:r>
        <w:t xml:space="preserve">The exploration of theoretical frameworks and practical applications in the context of governance, socio-political stability, and cultural dynamics remains critical for regions undergoing complex transitions. This abstract academic document critically examines the concept of "Baker" as a multifaceted construct—encompassing policy methodologies, ethical leadership models, and adaptive governance strategies—and its potential relevance to Afghanistan Kabul. Given the historical and contemporary challenges faced by Kabul as the capital of Afghanistan, this study investigates how Baker-inspired principles could address pressing issues such as political instability, economic reconstruction, cultural preservation, and international collaboration.</w:t>
      </w:r>
    </w:p>
    <w:p>
      <w:pPr>
        <w:pStyle w:val="BodyText"/>
      </w:pPr>
      <w:r>
        <w:t xml:space="preserve">The term "Baker," in this academic context, is interpreted through three interrelated lenses: (1) **Baker as a policy framework** rooted in adaptive governance and conflict resolution; (2) **Baker as a metaphor for ethical leadership**, emphasizing integrity, transparency, and inclusivity; and (3) **Baker as a socio-economic model**, focusing on resource allocation, community engagement, and sustainable development. These interpretations are contextualized within the unique socio-political landscape of Afghanistan Kabul—a city that has served as both a battleground for ideological conflict and a symbol of resilience amid adversity.</w:t>
      </w:r>
    </w:p>
    <w:p>
      <w:pPr>
        <w:pStyle w:val="BodyText"/>
      </w:pPr>
      <w:r>
        <w:t xml:space="preserve">Afghanistan Kabul, historically positioned at the crossroads of Central Asian trade routes, has experienced decades of war, foreign intervention, and internal fragmentation. The post-2021 political transition in Afghanistan further intensified the need for innovative governance models that prioritize inclusivity and long-term stability. In this context, Baker’s principles could offer a structured approach to navigating the complexities of power-sharing agreements, community reconciliation, and international aid coordination. For instance, Baker’s emphasis on adaptive governance aligns with the necessity for Kabul’s leadership to dynamically respond to shifting political alliances while ensuring equitable representation of ethnic and religious groups.</w:t>
      </w:r>
    </w:p>
    <w:p>
      <w:pPr>
        <w:pStyle w:val="BodyText"/>
      </w:pPr>
      <w:r>
        <w:t xml:space="preserve">The first section of this abstract academic analysis explores **Baker as a policy framework**. Drawing from existing literature on conflict resolution and public administration, Baker’s methodology is characterized by its focus on participatory decision-making, stakeholder collaboration, and evidence-based policymaking. In Kabul’s current environment, where external actors often impose conditions without considering local needs, Baker’s approach could serve as a countermeasure to promote policies that are both locally relevant and internationally supported. Case studies from post-conflict regions such as Liberia and Colombia demonstrate the efficacy of participatory governance models in fostering trust between state institutions and civil society—a principle that could be adapted to Kabul’s context.</w:t>
      </w:r>
    </w:p>
    <w:p>
      <w:pPr>
        <w:pStyle w:val="BodyText"/>
      </w:pPr>
      <w:r>
        <w:t xml:space="preserve">The second section delves into **Baker as a metaphor for ethical leadership**. Here, the concept is linked to historical figures who have demonstrated integrity and moral clarity during crises. For example, the legacy of former U.S. Secretary of State James A. Baker III—a figure associated with diplomatic mediation in the 1980s and 1990s—is reinterpreted through a lens relevant to Kabul’s present challenges. The emphasis on ethical leadership in Baker’s model underscores the importance of leaders who prioritize transparency, accountability, and long-term national interests over short-term political gains. In a city like Kabul, where corruption and factionalism have often undermined governance structures, such principles could help rebuild public trust in institutions.</w:t>
      </w:r>
    </w:p>
    <w:p>
      <w:pPr>
        <w:pStyle w:val="BodyText"/>
      </w:pPr>
      <w:r>
        <w:t xml:space="preserve">The third section examines **Baker as a socio-economic model**. This interpretation highlights the need for sustainable development strategies that integrate local resources with international support. Baker’s socio-economic framework advocates for community-driven projects, equitable resource distribution, and capacity-building initiatives. In Kabul, where unemployment rates are high and infrastructure remains underdeveloped, these principles could guide the allocation of humanitarian aid and post-conflict reconstruction efforts. For instance, Baker-inspired programs might prioritize vocational training for youth or the revitalization of traditional crafts to stimulate local economies while preserving cultural heritage.</w:t>
      </w:r>
    </w:p>
    <w:p>
      <w:pPr>
        <w:pStyle w:val="BodyText"/>
      </w:pPr>
      <w:r>
        <w:t xml:space="preserve">This abstract academic document also addresses potential challenges in implementing Baker’s principles in Afghanistan Kabul. These include resistance from entrenched power structures, cultural misunderstandings, and logistical barriers to cross-sector collaboration. However, it argues that the benefits of adopting Baker’s models—such as enhanced political legitimacy, reduced conflict recurrence, and improved socio-economic outcomes—justify these challenges.</w:t>
      </w:r>
    </w:p>
    <w:p>
      <w:pPr>
        <w:pStyle w:val="BodyText"/>
      </w:pPr>
      <w:r>
        <w:t xml:space="preserve">Moreover, the analysis underscores the necessity for interdisciplinary collaboration between academics, policymakers, and local stakeholders to tailor Baker’s principles to Kabul’s specific needs. This could involve adapting Western governance models to align with Afghan cultural norms while ensuring that international partners respect sovereignty and local agency.</w:t>
      </w:r>
    </w:p>
    <w:p>
      <w:pPr>
        <w:pStyle w:val="BodyText"/>
      </w:pPr>
      <w:r>
        <w:t xml:space="preserve">In conclusion, this abstract academic study posits that "Baker"—interpreted through policy frameworks, ethical leadership, and socio-economic models—offers a viable pathway for addressing the multifaceted challenges facing Afghanistan Kabul. By integrating adaptive governance principles with a commitment to inclusivity and sustainability, Baker’s legacy can serve as both an inspiration and a practical guide for rebuilding Kabul in the 21st century.</w:t>
      </w:r>
    </w:p>
    <w:bookmarkStart w:id="20"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Baker</w:t>
      </w:r>
    </w:p>
    <w:p>
      <w:pPr>
        <w:numPr>
          <w:ilvl w:val="0"/>
          <w:numId w:val="1001"/>
        </w:numPr>
        <w:pStyle w:val="Compact"/>
      </w:pPr>
      <w:r>
        <w:t xml:space="preserve">Afghanistan Kabul</w:t>
      </w:r>
    </w:p>
    <w:p>
      <w:pPr>
        <w:pStyle w:val="FirstParagraph"/>
      </w:pPr>
      <w:r>
        <w:rPr>
          <w:iCs/>
          <w:i/>
        </w:rPr>
        <w:t xml:space="preserve">Note: This abstract is intended for academic discussion and should be expanded into a full-length paper for formal publication or institutional review.</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Theoretical and Practical Implications of Baker in the Context of Afghanistan Kabul</dc:title>
  <dc:creator/>
  <dc:language>en</dc:language>
  <cp:keywords/>
  <dcterms:created xsi:type="dcterms:W3CDTF">2026-07-20T15:36:48Z</dcterms:created>
  <dcterms:modified xsi:type="dcterms:W3CDTF">2026-07-20T15:36:48Z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