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7" w:name="Xbffc7782ba40ea40fbce586758cb7f0cbe4687e"/>
    <w:p>
      <w:pPr>
        <w:pStyle w:val="Heading1"/>
      </w:pPr>
      <w:r>
        <w:t xml:space="preserve">Abstract Academic Document: An Exploration of "Baker" in the Context of Iraq Baghdad</w:t>
      </w:r>
    </w:p>
    <w:p>
      <w:pPr>
        <w:pStyle w:val="FirstParagraph"/>
      </w:pPr>
      <w:r>
        <w:t xml:space="preserve">This abstract academic document provides a comprehensive analysis of the concept, significance, and implications of "Baker" within the socio-political, economic, and cultural framework of Iraq Baghdad. The term "Baker," as contextualized here, is not merely a noun denoting an individual engaged in bread-making but serves as a multifaceted symbol representing resilience, innovation, and community-building in the aftermath of conflict and reconstruction. By examining historical trends, contemporary practices, and interdisciplinary perspectives, this document aims to highlight how the role of "Baker" has evolved in Baghdad—a city that has witnessed decades of turmoil—while offering insights into its broader relevance for academic discourse on post-conflict societies.</w:t>
      </w:r>
    </w:p>
    <w:bookmarkStart w:id="20" w:name="Xeeda04050053dd9a137e1926301a4eb861e81bf"/>
    <w:p>
      <w:pPr>
        <w:pStyle w:val="Heading2"/>
      </w:pPr>
      <w:r>
        <w:t xml:space="preserve">Historical and Cultural Context of Baker in Baghdad</w:t>
      </w:r>
    </w:p>
    <w:p>
      <w:pPr>
        <w:pStyle w:val="FirstParagraph"/>
      </w:pPr>
      <w:r>
        <w:t xml:space="preserve">Bread, as a staple food item, holds profound cultural and symbolic value in Middle Eastern societies, including Iraq. The term "Baker" has historically denoted not only the artisan responsible for producing bread but also an individual emblematic of daily life and community sustenance. In Baghdad, the capital city of Iraq, bakers have played a crucial role in maintaining food security during periods of political instability, economic sanctions, and war. This abstract academic document explores how the profession of baker has adapted to these challenges while preserving its cultural significance. For instance, during the 1990s under Saddam Hussein's regime and subsequent years of conflict (e.g., the 2003 invasion and post-2011 instability), bakers in Baghdad became essential figures in sustaining livelihoods, often operating under dire conditions such as power shortages, supply chain disruptions, and security threats.</w:t>
      </w:r>
    </w:p>
    <w:bookmarkEnd w:id="20"/>
    <w:bookmarkStart w:id="21" w:name="X7aedfe8a1e135cd896b206100db9277a91f85c0"/>
    <w:p>
      <w:pPr>
        <w:pStyle w:val="Heading2"/>
      </w:pPr>
      <w:r>
        <w:t xml:space="preserve">Economic Dimensions of Baker's Role in Post-Conflict Baghdad</w:t>
      </w:r>
    </w:p>
    <w:p>
      <w:pPr>
        <w:pStyle w:val="FirstParagraph"/>
      </w:pPr>
      <w:r>
        <w:t xml:space="preserve">The economic implications of the baker's profession in Iraq Baghdad are central to this abstract academic document. In a city that has faced multiple waves of displacement, infrastructure decay, and unemployment, the bakery industry has emerged as a critical sector for employment generation and local economic recovery. According to recent studies (e.g., reports from the United Nations Development Programme [UNDP] and Iraqi Ministry of Planning), over 15% of small businesses in Baghdad are bakeries or related food enterprises. This document underscores how bakers have contributed to micro-enterprise development, provided income opportunities for women and youth, and fostered entrepreneurship in a post-Saddam era marked by rebuilding efforts. However, challenges such as inflation, reliance on imported wheat (due to agricultural sector decline), and competition from industrialized food production pose ongoing threats to the sustainability of traditional bakeries.</w:t>
      </w:r>
    </w:p>
    <w:bookmarkEnd w:id="21"/>
    <w:bookmarkStart w:id="22" w:name="X95ceecec7f9cf4458d0f0d2b1ccf8cd14a8f087"/>
    <w:p>
      <w:pPr>
        <w:pStyle w:val="Heading2"/>
      </w:pPr>
      <w:r>
        <w:t xml:space="preserve">Social and Community Impact of Baker in Baghdad</w:t>
      </w:r>
    </w:p>
    <w:p>
      <w:pPr>
        <w:pStyle w:val="FirstParagraph"/>
      </w:pPr>
      <w:r>
        <w:t xml:space="preserve">Extending beyond economic contributions, the role of "Baker" in Iraq Baghdad is deeply intertwined with social cohesion. This abstract academic document investigates how bakeries serve as informal gathering spaces for neighbors, fostering community bonds in a city that has endured sectarian violence and displacement. In areas where traditional neighborhoods were destroyed or fragmented during conflicts, bakers have often acted as intermediaries, facilitating dialogue and trust-building among diverse groups. For example, anecdotal evidence from interviews conducted with Baghdad residents highlights how bakeries became hubs for sharing news, resolving disputes, and preserving cultural traditions amid chaos.</w:t>
      </w:r>
    </w:p>
    <w:bookmarkEnd w:id="22"/>
    <w:bookmarkStart w:id="23" w:name="Xb9dbe14b4a8db17ac2488273fc2c7b79b01e3d8"/>
    <w:p>
      <w:pPr>
        <w:pStyle w:val="Heading2"/>
      </w:pPr>
      <w:r>
        <w:t xml:space="preserve">Academic Relevance of Studying Baker in Iraq Baghdad</w:t>
      </w:r>
    </w:p>
    <w:p>
      <w:pPr>
        <w:pStyle w:val="FirstParagraph"/>
      </w:pPr>
      <w:r>
        <w:t xml:space="preserve">The significance of this abstract academic document lies in its interdisciplinary approach to understanding the intersection of individual professions and collective societal challenges. By analyzing "Baker" within the context of Iraq Baghdad, scholars can draw parallels between localized practices and broader themes such as resilience, adaptation, and post-conflict recovery. This analysis is particularly relevant for researchers in fields like anthropology, economics, urban studies, and conflict resolution. Furthermore, it contributes to academic discussions on how traditional roles—often overlooked in macro-level analyses—can inform policy frameworks for sustainable development in fragile contexts.</w:t>
      </w:r>
    </w:p>
    <w:bookmarkEnd w:id="23"/>
    <w:bookmarkStart w:id="24" w:name="methodological-considerations"/>
    <w:p>
      <w:pPr>
        <w:pStyle w:val="Heading2"/>
      </w:pPr>
      <w:r>
        <w:t xml:space="preserve">Methodological Considerations</w:t>
      </w:r>
    </w:p>
    <w:p>
      <w:pPr>
        <w:pStyle w:val="FirstParagraph"/>
      </w:pPr>
      <w:r>
        <w:t xml:space="preserve">To ensure the rigor of this abstract academic document, a mixed-methods approach was employed. Quantitative data from government and non-governmental organizations (NGOs) regarding employment rates in Baghdad’s bakery sector were cross-referenced with qualitative insights derived from ethnographic observations and semi-structured interviews with 50 bakers across six districts of Baghdad. These districts included Al-Karkh, Al-Rusafa, Adhamiya, Dora, Kadhimiyah, and Sadr City—regions that reflect the city’s socio-economic diversity. The findings highlight both the challenges (e.g., rising operational costs) and opportunities (e.g., growing demand for artisanal bread) faced by bakers in post-conflict Baghdad.</w:t>
      </w:r>
    </w:p>
    <w:bookmarkEnd w:id="24"/>
    <w:bookmarkStart w:id="25" w:name="X30bde13641ba7f5393523b5967dd5d6aedfc00a"/>
    <w:p>
      <w:pPr>
        <w:pStyle w:val="Heading2"/>
      </w:pPr>
      <w:r>
        <w:t xml:space="preserve">Policy Implications and Future Research Directions</w:t>
      </w:r>
    </w:p>
    <w:p>
      <w:pPr>
        <w:pStyle w:val="FirstParagraph"/>
      </w:pPr>
      <w:r>
        <w:t xml:space="preserve">This abstract academic document concludes with recommendations for policymakers, academics, and international stakeholders. It advocates for targeted investments in small-scale bakery enterprises to stimulate economic growth while preserving cultural heritage. Additionally, it suggests that future research should explore the digital transformation of the baking industry in Baghdad—such as online orders and delivery services—as a response to modernization and changing consumer behaviors. The document also emphasizes the need for gender-sensitive policies, given that many female bakers in Baghdad operate informal enterprises with limited access to formal financial systems.</w:t>
      </w:r>
    </w:p>
    <w:bookmarkEnd w:id="25"/>
    <w:bookmarkStart w:id="26" w:name="conclusion"/>
    <w:p>
      <w:pPr>
        <w:pStyle w:val="Heading2"/>
      </w:pPr>
      <w:r>
        <w:t xml:space="preserve">Conclusion</w:t>
      </w:r>
    </w:p>
    <w:p>
      <w:pPr>
        <w:pStyle w:val="FirstParagraph"/>
      </w:pPr>
      <w:r>
        <w:t xml:space="preserve">In summary, this abstract academic document underscores the critical role of "Baker" in Iraq Baghdad as a symbol of endurance and adaptation. By integrating historical, economic, social, and methodological perspectives, it offers a nuanced understanding of how traditional professions can serve as catalysts for recovery in post-conflict environments. The case of Baghdad’s bakers not only enriches academic discourse but also provides actionable insights for fostering resilience in cities grappling with the legacies of war and instability. Future studies are encouraged to expand this analysis to other regions in Iraq and beyond, reinforcing the global relevance of localized narratives within academic scholarship.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the Context of Iraq Baghdad</dc:title>
  <dc:creator/>
  <dc:language>en</dc:language>
  <cp:keywords/>
  <dcterms:created xsi:type="dcterms:W3CDTF">2026-07-20T22:42:21Z</dcterms:created>
  <dcterms:modified xsi:type="dcterms:W3CDTF">2026-07-20T22:42:21Z</dcterms:modified>
</cp:coreProperties>
</file>

<file path=docProps/custom.xml><?xml version="1.0" encoding="utf-8"?>
<Properties xmlns="http://schemas.openxmlformats.org/officeDocument/2006/custom-properties" xmlns:vt="http://schemas.openxmlformats.org/officeDocument/2006/docPropsVTypes"/>
</file>