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Algeria's</w:t>
      </w:r>
      <w:r>
        <w:t xml:space="preserve"> </w:t>
      </w:r>
      <w:r>
        <w:t xml:space="preserve">Economic</w:t>
      </w:r>
      <w:r>
        <w:t xml:space="preserve"> </w:t>
      </w:r>
      <w:r>
        <w:t xml:space="preserve">Landscape</w:t>
      </w:r>
    </w:p>
    <w:p>
      <w:pPr>
        <w:pStyle w:val="FirstParagraph"/>
      </w:pPr>
      <w:r>
        <w:t xml:space="preserve">```html</w:t>
      </w:r>
    </w:p>
    <w:bookmarkStart w:id="20" w:name="Xff908eb4aa893299281a5ed8e1be78c1479c823"/>
    <w:p>
      <w:pPr>
        <w:pStyle w:val="Heading1"/>
      </w:pPr>
      <w:r>
        <w:t xml:space="preserve">Abstract Academic Document: The Role of Bankers in Algeria's Economic Landscape with a Focus on Algiers</w:t>
      </w:r>
    </w:p>
    <w:p>
      <w:pPr>
        <w:pStyle w:val="FirstParagraph"/>
      </w:pPr>
      <w:r>
        <w:rPr>
          <w:bCs/>
          <w:b/>
        </w:rPr>
        <w:t xml:space="preserve">Abstract:</w:t>
      </w:r>
    </w:p>
    <w:p>
      <w:pPr>
        <w:pStyle w:val="BodyText"/>
      </w:pPr>
      <w:r>
        <w:t xml:space="preserve">The role of</w:t>
      </w:r>
      <w:r>
        <w:t xml:space="preserve"> </w:t>
      </w:r>
      <w:r>
        <w:rPr>
          <w:bCs/>
          <w:b/>
        </w:rPr>
        <w:t xml:space="preserve">Banker</w:t>
      </w:r>
      <w:r>
        <w:t xml:space="preserve">s in shaping the economic and financial framework of</w:t>
      </w:r>
      <w:r>
        <w:t xml:space="preserve"> </w:t>
      </w:r>
      <w:r>
        <w:rPr>
          <w:bCs/>
          <w:b/>
        </w:rPr>
        <w:t xml:space="preserve">Algeria Algiers</w:t>
      </w:r>
      <w:r>
        <w:t xml:space="preserve"> </w:t>
      </w:r>
      <w:r>
        <w:t xml:space="preserve">is a critical area of study, given the city’s status as the political, cultural, and economic capital of Algeria. This abstract academic document explores the multifaceted responsibilities of bankers operating within this context, emphasizing their significance in navigating Algeria’s complex economic terrain while addressing unique challenges posed by regulatory frameworks, inflationary pressures, and global market dynamics. The study also underscores the evolving role of bankers in</w:t>
      </w:r>
      <w:r>
        <w:t xml:space="preserve"> </w:t>
      </w:r>
      <w:r>
        <w:rPr>
          <w:bCs/>
          <w:b/>
        </w:rPr>
        <w:t xml:space="preserve">Algeria Algiers</w:t>
      </w:r>
      <w:r>
        <w:t xml:space="preserve"> </w:t>
      </w:r>
      <w:r>
        <w:t xml:space="preserve">as they adapt to technological advancements, financial inclusion initiatives, and the demands of a rapidly modernizing economy.</w:t>
      </w:r>
    </w:p>
    <w:p>
      <w:pPr>
        <w:pStyle w:val="BodyText"/>
      </w:pPr>
      <w:r>
        <w:rPr>
          <w:bCs/>
          <w:b/>
        </w:rPr>
        <w:t xml:space="preserve">1. Introduction</w:t>
      </w:r>
    </w:p>
    <w:p>
      <w:pPr>
        <w:pStyle w:val="BodyText"/>
      </w:pPr>
      <w:r>
        <w:rPr>
          <w:bCs/>
          <w:b/>
        </w:rPr>
        <w:t xml:space="preserve">Algeria Algiers</w:t>
      </w:r>
      <w:r>
        <w:t xml:space="preserve">, as the principal economic hub of North Africa, has long been central to Algeria’s financial systems. The city hosts major banking institutions, including the National Bank of Algeria (BNA), commercial banks such as Crédit Agricole Algérie and Banque de l’Algérie, and international players operating through subsidiaries. The</w:t>
      </w:r>
      <w:r>
        <w:t xml:space="preserve"> </w:t>
      </w:r>
      <w:r>
        <w:rPr>
          <w:bCs/>
          <w:b/>
        </w:rPr>
        <w:t xml:space="preserve">Banker</w:t>
      </w:r>
      <w:r>
        <w:t xml:space="preserve">, as a key stakeholder in this ecosystem, plays a pivotal role in facilitating credit allocation, managing monetary policy implementation, and ensuring financial stability. This document examines how bankers in</w:t>
      </w:r>
      <w:r>
        <w:t xml:space="preserve"> </w:t>
      </w:r>
      <w:r>
        <w:rPr>
          <w:bCs/>
          <w:b/>
        </w:rPr>
        <w:t xml:space="preserve">Algeria Algiers</w:t>
      </w:r>
      <w:r>
        <w:t xml:space="preserve"> </w:t>
      </w:r>
      <w:r>
        <w:t xml:space="preserve">have historically contributed to national economic objectives while confronting contemporary challenges such as currency devaluation, energy sector fluctuations, and the need for financial innovation.</w:t>
      </w:r>
    </w:p>
    <w:p>
      <w:pPr>
        <w:pStyle w:val="BodyText"/>
      </w:pPr>
      <w:r>
        <w:rPr>
          <w:bCs/>
          <w:b/>
        </w:rPr>
        <w:t xml:space="preserve">2. Economic Context of Algeria Algiers</w:t>
      </w:r>
    </w:p>
    <w:p>
      <w:pPr>
        <w:pStyle w:val="BodyText"/>
      </w:pPr>
      <w:r>
        <w:t xml:space="preserve">The Algerian economy, heavily reliant on hydrocarbon exports, has experienced periods of volatility due to global oil price fluctuations and domestic policy shifts.</w:t>
      </w:r>
      <w:r>
        <w:t xml:space="preserve"> </w:t>
      </w:r>
      <w:r>
        <w:rPr>
          <w:bCs/>
          <w:b/>
        </w:rPr>
        <w:t xml:space="preserve">Algeria Algiers</w:t>
      </w:r>
      <w:r>
        <w:t xml:space="preserve">, as the epicenter of economic activity, hosts institutions that manage both public and private financial flows. Bankers here must balance the demands of a state-driven economy with the need for private sector growth, often navigating restrictive regulations while promoting investment in emerging sectors like renewable energy, agriculture, and technology.</w:t>
      </w:r>
    </w:p>
    <w:p>
      <w:pPr>
        <w:pStyle w:val="BodyText"/>
      </w:pPr>
      <w:r>
        <w:rPr>
          <w:bCs/>
          <w:b/>
        </w:rPr>
        <w:t xml:space="preserve">3. Legal and Regulatory Framework</w:t>
      </w:r>
    </w:p>
    <w:p>
      <w:pPr>
        <w:pStyle w:val="BodyText"/>
      </w:pPr>
      <w:r>
        <w:t xml:space="preserve">The legal environment for bankers in</w:t>
      </w:r>
      <w:r>
        <w:t xml:space="preserve"> </w:t>
      </w:r>
      <w:r>
        <w:rPr>
          <w:bCs/>
          <w:b/>
        </w:rPr>
        <w:t xml:space="preserve">Algeria Algiers</w:t>
      </w:r>
      <w:r>
        <w:t xml:space="preserve"> </w:t>
      </w:r>
      <w:r>
        <w:t xml:space="preserve">is shaped by stringent regulatory oversight from the BNA and other governmental bodies. Bankers are required to comply with capital adequacy requirements, anti-money laundering (AML) protocols, and monetary policy directives aimed at curbing inflation. This section highlights how</w:t>
      </w:r>
      <w:r>
        <w:t xml:space="preserve"> </w:t>
      </w:r>
      <w:r>
        <w:rPr>
          <w:bCs/>
          <w:b/>
        </w:rPr>
        <w:t xml:space="preserve">Banker</w:t>
      </w:r>
      <w:r>
        <w:t xml:space="preserve">s in the region have adapted to these constraints, leveraging digital tools and compliance frameworks to meet both national standards and international benchmarks.</w:t>
      </w:r>
    </w:p>
    <w:p>
      <w:pPr>
        <w:pStyle w:val="BodyText"/>
      </w:pPr>
      <w:r>
        <w:rPr>
          <w:bCs/>
          <w:b/>
        </w:rPr>
        <w:t xml:space="preserve">4. Challenges Faced by Bankers in Algeria Algiers</w:t>
      </w:r>
    </w:p>
    <w:p>
      <w:pPr>
        <w:pStyle w:val="BodyText"/>
      </w:pPr>
      <w:r>
        <w:t xml:space="preserve">Despite their critical role, bankers in</w:t>
      </w:r>
      <w:r>
        <w:t xml:space="preserve"> </w:t>
      </w:r>
      <w:r>
        <w:rPr>
          <w:bCs/>
          <w:b/>
        </w:rPr>
        <w:t xml:space="preserve">Algeria Algiers</w:t>
      </w:r>
      <w:r>
        <w:t xml:space="preserve"> </w:t>
      </w:r>
      <w:r>
        <w:t xml:space="preserve">face significant challenges. These include:</w:t>
      </w:r>
    </w:p>
    <w:p>
      <w:pPr>
        <w:numPr>
          <w:ilvl w:val="0"/>
          <w:numId w:val="1001"/>
        </w:numPr>
        <w:pStyle w:val="Compact"/>
      </w:pPr>
      <w:r>
        <w:rPr>
          <w:bCs/>
          <w:b/>
        </w:rPr>
        <w:t xml:space="preserve">Economic Instability:</w:t>
      </w:r>
      <w:r>
        <w:t xml:space="preserve"> </w:t>
      </w:r>
      <w:r>
        <w:t xml:space="preserve">Persistent inflation and currency depreciation (e.g., the Algerian dinar’s decline against the US dollar) have eroded consumer purchasing power and strained banking operations.</w:t>
      </w:r>
    </w:p>
    <w:p>
      <w:pPr>
        <w:numPr>
          <w:ilvl w:val="0"/>
          <w:numId w:val="1001"/>
        </w:numPr>
        <w:pStyle w:val="Compact"/>
      </w:pPr>
      <w:r>
        <w:rPr>
          <w:bCs/>
          <w:b/>
        </w:rPr>
        <w:t xml:space="preserve">Regulatory Complexity:</w:t>
      </w:r>
      <w:r>
        <w:t xml:space="preserve"> </w:t>
      </w:r>
      <w:r>
        <w:t xml:space="preserve">Navigating a bureaucratic system that often prioritizes state interests over private enterprise can hinder innovation and efficiency in banking services.</w:t>
      </w:r>
    </w:p>
    <w:p>
      <w:pPr>
        <w:numPr>
          <w:ilvl w:val="0"/>
          <w:numId w:val="1001"/>
        </w:numPr>
        <w:pStyle w:val="Compact"/>
      </w:pPr>
      <w:r>
        <w:rPr>
          <w:bCs/>
          <w:b/>
        </w:rPr>
        <w:t xml:space="preserve">Digital Transformation:</w:t>
      </w:r>
      <w:r>
        <w:t xml:space="preserve"> </w:t>
      </w:r>
      <w:r>
        <w:t xml:space="preserve">While fintech solutions are gaining traction, traditional banks in</w:t>
      </w:r>
      <w:r>
        <w:t xml:space="preserve"> </w:t>
      </w:r>
      <w:r>
        <w:rPr>
          <w:bCs/>
          <w:b/>
        </w:rPr>
        <w:t xml:space="preserve">Algeria Algiers</w:t>
      </w:r>
      <w:r>
        <w:t xml:space="preserve"> </w:t>
      </w:r>
      <w:r>
        <w:t xml:space="preserve">must compete with emerging digital platforms, requiring substantial investment in technology infrastructure.</w:t>
      </w:r>
    </w:p>
    <w:p>
      <w:pPr>
        <w:numPr>
          <w:ilvl w:val="0"/>
          <w:numId w:val="1001"/>
        </w:numPr>
        <w:pStyle w:val="Compact"/>
      </w:pPr>
      <w:r>
        <w:rPr>
          <w:bCs/>
          <w:b/>
        </w:rPr>
        <w:t xml:space="preserve">Cultural and Social Dynamics:</w:t>
      </w:r>
      <w:r>
        <w:t xml:space="preserve"> </w:t>
      </w:r>
      <w:r>
        <w:t xml:space="preserve">Bankers must also address societal expectations related to financial inclusion, particularly among marginalized populations in urban and rural areas of Algeria.</w:t>
      </w:r>
    </w:p>
    <w:p>
      <w:pPr>
        <w:pStyle w:val="FirstParagraph"/>
      </w:pPr>
      <w:r>
        <w:rPr>
          <w:bCs/>
          <w:b/>
        </w:rPr>
        <w:t xml:space="preserve">5. Opportunities for Innovation and Growth</w:t>
      </w:r>
    </w:p>
    <w:p>
      <w:pPr>
        <w:pStyle w:val="BodyText"/>
      </w:pPr>
      <w:r>
        <w:t xml:space="preserve">Despite these challenges, the role of</w:t>
      </w:r>
      <w:r>
        <w:t xml:space="preserve"> </w:t>
      </w:r>
      <w:r>
        <w:rPr>
          <w:bCs/>
          <w:b/>
        </w:rPr>
        <w:t xml:space="preserve">Banker</w:t>
      </w:r>
      <w:r>
        <w:t xml:space="preserve">s in</w:t>
      </w:r>
      <w:r>
        <w:t xml:space="preserve"> </w:t>
      </w:r>
      <w:r>
        <w:rPr>
          <w:bCs/>
          <w:b/>
        </w:rPr>
        <w:t xml:space="preserve">Algeria Algiers</w:t>
      </w:r>
      <w:r>
        <w:t xml:space="preserve"> </w:t>
      </w:r>
      <w:r>
        <w:t xml:space="preserve">presents opportunities for innovation. The rise of Islamic banking, supported by state policies promoting Sharia-compliant financial instruments, has opened new avenues for growth. Additionally, initiatives such as the National Strategy for Financial Inclusion (2020–2030) have encouraged bankers to expand access to credit and digital banking services, particularly in underserved communities.</w:t>
      </w:r>
    </w:p>
    <w:p>
      <w:pPr>
        <w:pStyle w:val="BodyText"/>
      </w:pPr>
      <w:r>
        <w:rPr>
          <w:bCs/>
          <w:b/>
        </w:rPr>
        <w:t xml:space="preserve">6. Case Study: The National Bank of Algeria (BNA)</w:t>
      </w:r>
    </w:p>
    <w:p>
      <w:pPr>
        <w:pStyle w:val="BodyText"/>
      </w:pPr>
      <w:r>
        <w:t xml:space="preserve">The BNA, headquartered in</w:t>
      </w:r>
      <w:r>
        <w:t xml:space="preserve"> </w:t>
      </w:r>
      <w:r>
        <w:rPr>
          <w:bCs/>
          <w:b/>
        </w:rPr>
        <w:t xml:space="preserve">Algeria Algiers</w:t>
      </w:r>
      <w:r>
        <w:t xml:space="preserve">, exemplifies the strategic role of central banks in shaping monetary policy. By setting interest rates, managing foreign exchange reserves, and regulating commercial banks, the BNA’s decisions directly influence the activities of</w:t>
      </w:r>
      <w:r>
        <w:t xml:space="preserve"> </w:t>
      </w:r>
      <w:r>
        <w:rPr>
          <w:bCs/>
          <w:b/>
        </w:rPr>
        <w:t xml:space="preserve">Banker</w:t>
      </w:r>
      <w:r>
        <w:t xml:space="preserve">s across the country. This section analyzes how BNA policies have impacted lending practices, inflation control efforts, and macroeconomic stability in</w:t>
      </w:r>
      <w:r>
        <w:t xml:space="preserve"> </w:t>
      </w:r>
      <w:r>
        <w:rPr>
          <w:bCs/>
          <w:b/>
        </w:rPr>
        <w:t xml:space="preserve">Algeria Algiers</w:t>
      </w:r>
      <w:r>
        <w:t xml:space="preserve">.</w:t>
      </w:r>
    </w:p>
    <w:p>
      <w:pPr>
        <w:pStyle w:val="BodyText"/>
      </w:pPr>
      <w:r>
        <w:rPr>
          <w:bCs/>
          <w:b/>
        </w:rPr>
        <w:t xml:space="preserve">7. The Role of Bankers in Promoting Sustainable Development</w:t>
      </w:r>
    </w:p>
    <w:p>
      <w:pPr>
        <w:pStyle w:val="BodyText"/>
      </w:pPr>
      <w:r>
        <w:t xml:space="preserve">In recent years, bankers in</w:t>
      </w:r>
      <w:r>
        <w:t xml:space="preserve"> </w:t>
      </w:r>
      <w:r>
        <w:rPr>
          <w:bCs/>
          <w:b/>
        </w:rPr>
        <w:t xml:space="preserve">Algeria Algiers</w:t>
      </w:r>
      <w:r>
        <w:t xml:space="preserve"> </w:t>
      </w:r>
      <w:r>
        <w:t xml:space="preserve">have increasingly prioritized sustainability. This includes financing green projects, supporting small and medium-sized enterprises (SMEs), and aligning operations with global environmental standards. The document highlights case studies of banks in the region investing in solar energy projects or providing microloans to rural entrepreneurs.</w:t>
      </w:r>
    </w:p>
    <w:p>
      <w:pPr>
        <w:pStyle w:val="BodyText"/>
      </w:pPr>
      <w:r>
        <w:rPr>
          <w:bCs/>
          <w:b/>
        </w:rPr>
        <w:t xml:space="preserve">8. Conclusion</w:t>
      </w:r>
    </w:p>
    <w:p>
      <w:pPr>
        <w:pStyle w:val="BodyText"/>
      </w:pPr>
      <w:r>
        <w:t xml:space="preserve">In conclusion, the</w:t>
      </w:r>
      <w:r>
        <w:t xml:space="preserve"> </w:t>
      </w:r>
      <w:r>
        <w:rPr>
          <w:bCs/>
          <w:b/>
        </w:rPr>
        <w:t xml:space="preserve">Banker</w:t>
      </w:r>
      <w:r>
        <w:t xml:space="preserve"> </w:t>
      </w:r>
      <w:r>
        <w:t xml:space="preserve">operating within</w:t>
      </w:r>
      <w:r>
        <w:t xml:space="preserve"> </w:t>
      </w:r>
      <w:r>
        <w:rPr>
          <w:bCs/>
          <w:b/>
        </w:rPr>
        <w:t xml:space="preserve">Algeria Algiers</w:t>
      </w:r>
      <w:r>
        <w:t xml:space="preserve"> </w:t>
      </w:r>
      <w:r>
        <w:t xml:space="preserve">occupies a unique position at the intersection of economic policy, financial regulation, and social development. Their ability to adapt to evolving challenges—whether economic volatility, regulatory shifts, or technological disruption—will determine Algeria’s trajectory in the 21st century. As</w:t>
      </w:r>
      <w:r>
        <w:t xml:space="preserve"> </w:t>
      </w:r>
      <w:r>
        <w:rPr>
          <w:bCs/>
          <w:b/>
        </w:rPr>
        <w:t xml:space="preserve">Algeria Algiers</w:t>
      </w:r>
      <w:r>
        <w:t xml:space="preserve"> </w:t>
      </w:r>
      <w:r>
        <w:t xml:space="preserve">continues to emerge as a regional financial hub, the role of bankers will remain indispensable in driving inclusive growth and fostering resilience against external shocks.</w:t>
      </w:r>
    </w:p>
    <w:p>
      <w:pPr>
        <w:pStyle w:val="BodyText"/>
      </w:pPr>
      <w:r>
        <w:rPr>
          <w:iCs/>
          <w:i/>
        </w:rPr>
        <w:t xml:space="preserve">This abstract academic document underscores the necessity of interdisciplinary research on banking systems in</w:t>
      </w:r>
      <w:r>
        <w:rPr>
          <w:iCs/>
          <w:i/>
        </w:rPr>
        <w:t xml:space="preserve"> </w:t>
      </w:r>
      <w:r>
        <w:rPr>
          <w:bCs/>
          <w:b/>
          <w:iCs/>
          <w:i/>
        </w:rPr>
        <w:t xml:space="preserve">Algeria Algiers</w:t>
      </w:r>
      <w:r>
        <w:rPr>
          <w:iCs/>
          <w:i/>
        </w:rPr>
        <w:t xml:space="preserve">, emphasizing the critical interplay between</w:t>
      </w:r>
      <w:r>
        <w:rPr>
          <w:iCs/>
          <w:i/>
        </w:rPr>
        <w:t xml:space="preserve"> </w:t>
      </w:r>
      <w:r>
        <w:rPr>
          <w:bCs/>
          <w:b/>
          <w:iCs/>
          <w:i/>
        </w:rPr>
        <w:t xml:space="preserve">Banker</w:t>
      </w:r>
      <w:r>
        <w:rPr>
          <w:iCs/>
          <w:i/>
        </w:rPr>
        <w:t xml:space="preserve">s, policymakers, and global economic forces. Further studies are recommended to explore the long-term impact of digitalization and international trade agreements on banking practices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Algeria's Economic Landscape</dc:title>
  <dc:creator/>
  <dc:language>en</dc:language>
  <cp:keywords/>
  <dcterms:created xsi:type="dcterms:W3CDTF">2026-07-21T09:10:18Z</dcterms:created>
  <dcterms:modified xsi:type="dcterms:W3CDTF">2026-07-21T09:10:18Z</dcterms:modified>
</cp:coreProperties>
</file>

<file path=docProps/custom.xml><?xml version="1.0" encoding="utf-8"?>
<Properties xmlns="http://schemas.openxmlformats.org/officeDocument/2006/custom-properties" xmlns:vt="http://schemas.openxmlformats.org/officeDocument/2006/docPropsVTypes"/>
</file>