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Argentina's</w:t>
      </w:r>
      <w:r>
        <w:t xml:space="preserve"> </w:t>
      </w:r>
      <w:r>
        <w:t xml:space="preserve">Buenos</w:t>
      </w:r>
      <w:r>
        <w:t xml:space="preserve"> </w:t>
      </w:r>
      <w:r>
        <w:t xml:space="preserve">Aires</w:t>
      </w:r>
    </w:p>
    <w:p>
      <w:pPr>
        <w:pStyle w:val="FirstParagraph"/>
      </w:pPr>
      <w:r>
        <w:t xml:space="preserve">```html</w:t>
      </w:r>
    </w:p>
    <w:bookmarkStart w:id="28" w:name="Xc132bf0f20ff9325d390ee9fde4514080a924e0"/>
    <w:p>
      <w:pPr>
        <w:pStyle w:val="Heading1"/>
      </w:pPr>
      <w:r>
        <w:t xml:space="preserve">The Role of Bankers in Argentina's Buenos Aires: An Academic Exploration</w:t>
      </w:r>
    </w:p>
    <w:bookmarkStart w:id="20" w:name="abstract-academic"/>
    <w:p>
      <w:pPr>
        <w:pStyle w:val="Heading2"/>
      </w:pPr>
      <w:r>
        <w:t xml:space="preserve">Abstract Academic</w:t>
      </w:r>
    </w:p>
    <w:p>
      <w:pPr>
        <w:pStyle w:val="FirstParagraph"/>
      </w:pPr>
      <w:r>
        <w:t xml:space="preserve">This academic abstract examines the multifaceted role of bankers in Argentina’s capital, Buenos Aires, as pivotal actors within a dynamic economic and socio-political landscape. Focusing on the historical, contemporary, and future-oriented dimensions of banking in this region, the document highlights how bankers have navigated challenges such as hyperinflation, political instability, currency devaluation (notably the Argentine peso), and regulatory reforms. Buenos Aires serves as both a geographic hub of financial activity and a symbolic center for economic policy shaping across Latin America. By analyzing case studies from the 19th-century establishment of banking institutions to modern fintech disruptions, this abstract underscores the evolving responsibilities of bankers in fostering economic resilience, financial inclusion, and institutional trust within Argentina’s complex socio-economic framework.</w:t>
      </w:r>
    </w:p>
    <w:bookmarkEnd w:id="20"/>
    <w:bookmarkStart w:id="21" w:name="Xffcfd9ecccebbe967b64bc729f74a80f2bae4ca"/>
    <w:p>
      <w:pPr>
        <w:pStyle w:val="Heading2"/>
      </w:pPr>
      <w:r>
        <w:t xml:space="preserve">Introduction: The Significance of Bankers in Buenos Aires</w:t>
      </w:r>
    </w:p>
    <w:p>
      <w:pPr>
        <w:pStyle w:val="FirstParagraph"/>
      </w:pPr>
      <w:r>
        <w:t xml:space="preserve">Buenos Aires, as the economic and political heart of Argentina, has long been a focal point for banking activity. The role of bankers in this city extends beyond mere financial transactions; they are key players in shaping national economic policy, facilitating international trade, and managing domestic liquidity. Historically, Buenos Aires has been a center for both public and private banking institutions, including the</w:t>
      </w:r>
      <w:r>
        <w:t xml:space="preserve"> </w:t>
      </w:r>
      <w:r>
        <w:rPr>
          <w:bCs/>
          <w:b/>
        </w:rPr>
        <w:t xml:space="preserve">Banco de la Nación Argentina</w:t>
      </w:r>
      <w:r>
        <w:t xml:space="preserve"> </w:t>
      </w:r>
      <w:r>
        <w:t xml:space="preserve">(founded in 1822), which remains one of the country’s most influential financial entities. The abstract explores how bankers in Buenos Aires have adapted to historical crises—from the 1970s hyperinflation crisis to recent currency controls imposed by governments—and how these experiences have redefined their professional responsibilities.</w:t>
      </w:r>
    </w:p>
    <w:bookmarkEnd w:id="21"/>
    <w:bookmarkStart w:id="22" w:name="Xc2103a2f36c64dd25ac6b99e14b988634994e62"/>
    <w:p>
      <w:pPr>
        <w:pStyle w:val="Heading2"/>
      </w:pPr>
      <w:r>
        <w:t xml:space="preserve">Economic Context: Challenges and Opportunities</w:t>
      </w:r>
    </w:p>
    <w:p>
      <w:pPr>
        <w:pStyle w:val="FirstParagraph"/>
      </w:pPr>
      <w:r>
        <w:t xml:space="preserve">The economic environment of Buenos Aires is characterized by cyclical volatility, rooted in Argentina’s history of fiscal mismanagement, external debt crises, and trade imbalances. Bankers operating in this region must navigate an environment where inflation rates have frequently exceeded 50% annually (e.g., the 2023 peak of over 117%), currency devaluation pressures (such as the infamous</w:t>
      </w:r>
      <w:r>
        <w:t xml:space="preserve"> </w:t>
      </w:r>
      <w:r>
        <w:rPr>
          <w:iCs/>
          <w:i/>
        </w:rPr>
        <w:t xml:space="preserve">corralito</w:t>
      </w:r>
      <w:r>
        <w:t xml:space="preserve"> </w:t>
      </w:r>
      <w:r>
        <w:t xml:space="preserve">crisis of 2001), and inconsistent regulatory frameworks. These factors have compelled bankers to innovate in risk management, cross-border financing strategies, and digital banking solutions. For example, the rise of fintechs like</w:t>
      </w:r>
      <w:r>
        <w:t xml:space="preserve"> </w:t>
      </w:r>
      <w:r>
        <w:rPr>
          <w:bCs/>
          <w:b/>
        </w:rPr>
        <w:t xml:space="preserve">Coinbase Argentina</w:t>
      </w:r>
      <w:r>
        <w:t xml:space="preserve"> </w:t>
      </w:r>
      <w:r>
        <w:t xml:space="preserve">and local mobile payment platforms has forced traditional banks to integrate blockchain technologies or face obsolescence.</w:t>
      </w:r>
    </w:p>
    <w:bookmarkEnd w:id="22"/>
    <w:bookmarkStart w:id="23" w:name="X8b0305a1aacbf09374d3ce988c70533d2789eb5"/>
    <w:p>
      <w:pPr>
        <w:pStyle w:val="Heading2"/>
      </w:pPr>
      <w:r>
        <w:t xml:space="preserve">Historical Case Studies: Bankers as Economic Stabilizers</w:t>
      </w:r>
    </w:p>
    <w:p>
      <w:pPr>
        <w:pStyle w:val="FirstParagraph"/>
      </w:pPr>
      <w:r>
        <w:t xml:space="preserve">The abstract draws on historical case studies to illustrate the role of bankers in Buenos Aires during critical junctures. During the 1990s, Argentina’s convertibility plan (pegging the peso to the U.S. dollar) initially stabilized inflation but ultimately led to a systemic crisis when policymakers failed to maintain fiscal discipline. Bankers at institutions like</w:t>
      </w:r>
      <w:r>
        <w:t xml:space="preserve"> </w:t>
      </w:r>
      <w:r>
        <w:rPr>
          <w:bCs/>
          <w:b/>
        </w:rPr>
        <w:t xml:space="preserve">Banco Santander Argentina</w:t>
      </w:r>
      <w:r>
        <w:t xml:space="preserve"> </w:t>
      </w:r>
      <w:r>
        <w:t xml:space="preserve">and</w:t>
      </w:r>
      <w:r>
        <w:t xml:space="preserve"> </w:t>
      </w:r>
      <w:r>
        <w:rPr>
          <w:bCs/>
          <w:b/>
        </w:rPr>
        <w:t xml:space="preserve">Citibank Buenos Aires</w:t>
      </w:r>
      <w:r>
        <w:t xml:space="preserve"> </w:t>
      </w:r>
      <w:r>
        <w:t xml:space="preserve">were instrumental in managing capital flight and advising on macroeconomic adjustments during this period. Similarly, the 2001 default, which resulted in bank runs and a collapse of public trust, underscored the need for bankers to act as intermediaries between government policy and consumer confidence.</w:t>
      </w:r>
    </w:p>
    <w:bookmarkEnd w:id="23"/>
    <w:bookmarkStart w:id="24" w:name="X0ff0dfa9201d0e8351d6ccebb1fd4e49425d088"/>
    <w:p>
      <w:pPr>
        <w:pStyle w:val="Heading2"/>
      </w:pPr>
      <w:r>
        <w:t xml:space="preserve">Contemporary Issues: Digital Transformation and Inclusion</w:t>
      </w:r>
    </w:p>
    <w:p>
      <w:pPr>
        <w:pStyle w:val="FirstParagraph"/>
      </w:pPr>
      <w:r>
        <w:t xml:space="preserve">In recent years, Buenos Aires has emerged as a hub for financial technology innovation. Bankers in this region are increasingly tasked with bridging the gap between traditional banking models and digital-first approaches. Initiatives such as the Argentine Central Bank’s</w:t>
      </w:r>
      <w:r>
        <w:t xml:space="preserve"> </w:t>
      </w:r>
      <w:r>
        <w:rPr>
          <w:iCs/>
          <w:i/>
        </w:rPr>
        <w:t xml:space="preserve">Plataforma de Pagos Argentinos</w:t>
      </w:r>
      <w:r>
        <w:t xml:space="preserve"> </w:t>
      </w:r>
      <w:r>
        <w:t xml:space="preserve">(Argentine Payment Platform) reflect efforts to modernize payment systems and promote financial inclusion for unbanked populations. However, challenges persist, including cybersecurity threats, data privacy concerns, and the need to balance regulatory compliance with technological agility. Bankers must also address systemic inequalities; despite Buenos Aires’ economic prominence, over 30% of Argentinians remain unbanked due to geographic disparities and socioeconomic barriers.</w:t>
      </w:r>
    </w:p>
    <w:bookmarkEnd w:id="24"/>
    <w:bookmarkStart w:id="25" w:name="X9b27852d8050f5667f0548f023499f4db467947"/>
    <w:p>
      <w:pPr>
        <w:pStyle w:val="Heading2"/>
      </w:pPr>
      <w:r>
        <w:t xml:space="preserve">Socio-Political Dynamics: Bankers as Stakeholders in Policy</w:t>
      </w:r>
    </w:p>
    <w:p>
      <w:pPr>
        <w:pStyle w:val="FirstParagraph"/>
      </w:pPr>
      <w:r>
        <w:t xml:space="preserve">Bankers in Buenos Aires are not merely financial intermediaries but active participants in shaping national policy. Their influence extends to lobbying for favorable legislation, engaging with the Ministry of Economy, and collaborating with international institutions like the IMF. However, this role is fraught with tension; during periods of political polarization (e.g., the 2019 protests against austerity measures), bankers have faced public scrutiny for perceived complicity in economic inequality. The abstract argues that ethical leadership among Buenos Aires’ banking elite is critical to restoring trust and aligning private interests with broader social goals.</w:t>
      </w:r>
    </w:p>
    <w:bookmarkEnd w:id="25"/>
    <w:bookmarkStart w:id="26" w:name="Xe79b01c3c4866c42289c5c857d2ed99df1f8567"/>
    <w:p>
      <w:pPr>
        <w:pStyle w:val="Heading2"/>
      </w:pPr>
      <w:r>
        <w:t xml:space="preserve">Future Outlook: Sustainability and Global Integration</w:t>
      </w:r>
    </w:p>
    <w:p>
      <w:pPr>
        <w:pStyle w:val="FirstParagraph"/>
      </w:pPr>
      <w:r>
        <w:t xml:space="preserve">Looking ahead, bankers in Buenos Aires must prioritize sustainability initiatives, such as green financing for renewable energy projects (e.g., wind farms in Patagonia) and ESG (Environmental, Social, Governance) compliance. Additionally, Argentina’s pursuit of greater trade integration with Mercosur and the Pacific Alliance necessitates bankers to facilitate cross-border investment flows while mitigating currency risks. The abstract concludes by emphasizing that the resilience of Buenos Aires’ banking sector will depend on its ability to innovate in response to both local challenges and global trends.</w:t>
      </w:r>
    </w:p>
    <w:bookmarkEnd w:id="26"/>
    <w:bookmarkStart w:id="27" w:name="conclusion"/>
    <w:p>
      <w:pPr>
        <w:pStyle w:val="Heading2"/>
      </w:pPr>
      <w:r>
        <w:t xml:space="preserve">Conclusion</w:t>
      </w:r>
    </w:p>
    <w:p>
      <w:pPr>
        <w:pStyle w:val="FirstParagraph"/>
      </w:pPr>
      <w:r>
        <w:t xml:space="preserve">In summary, this academic abstract underscores the indispensable role of bankers in Argentina’s Buenos Aires as navigators of economic complexity, innovators in financial technology, and mediators between public policy and private enterprise. By examining their historical contributions, contemporary challenges, and future trajectories, the document highlights how these professionals are central to Argentina’s quest for sustainable development. As Buenos Aires continues to evolve as a financial powerhouse in Latin America, the adaptability and ethical stewardship of its bankers will remain pivotal to national prosperity.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Bankers in Argentina's Buenos Aires</dc:title>
  <dc:creator/>
  <dc:language>en</dc:language>
  <cp:keywords/>
  <dcterms:created xsi:type="dcterms:W3CDTF">2026-07-23T12:54:40Z</dcterms:created>
  <dcterms:modified xsi:type="dcterms:W3CDTF">2026-07-23T12:54:40Z</dcterms:modified>
</cp:coreProperties>
</file>

<file path=docProps/custom.xml><?xml version="1.0" encoding="utf-8"?>
<Properties xmlns="http://schemas.openxmlformats.org/officeDocument/2006/custom-properties" xmlns:vt="http://schemas.openxmlformats.org/officeDocument/2006/docPropsVTypes"/>
</file>