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f6d21180b0f56957b0ac0c815224e591992a5fc"/>
    <w:p>
      <w:pPr>
        <w:pStyle w:val="Heading1"/>
      </w:pPr>
      <w:r>
        <w:t xml:space="preserve">Abstract Academic: The Role of the Banker in Argentina Córdoba</w:t>
      </w:r>
    </w:p>
    <w:p>
      <w:pPr>
        <w:pStyle w:val="FirstParagraph"/>
      </w:pPr>
      <w:r>
        <w:t xml:space="preserve">The concept of a "Banker" holds profound significance within the economic and social fabric of Argentina, particularly in regions like Córdoba, where banking activities have historically shaped local development. This academic abstract explores the multifaceted role of the banker in Córdoba Province, examining how financial institutions and their practitioners contribute to regional economic stability, innovation, and societal progress. The study situates itself within the broader context of Argentina’s evolving financial landscape while emphasizing Córdoba’s unique position as a hub for both traditional banking practices and emerging financial technologies.</w:t>
      </w:r>
    </w:p>
    <w:bookmarkStart w:id="20" w:name="introduction"/>
    <w:p>
      <w:pPr>
        <w:pStyle w:val="Heading2"/>
      </w:pPr>
      <w:r>
        <w:t xml:space="preserve">1. Introduction</w:t>
      </w:r>
    </w:p>
    <w:p>
      <w:pPr>
        <w:pStyle w:val="FirstParagraph"/>
      </w:pPr>
      <w:r>
        <w:t xml:space="preserve">The banker, as a professional entity or individual, serves as a linchpin in the economic ecosystem of any region. In Argentina Córdoba, where the interplay between rural and urban economies is particularly pronounced, bankers have historically played dual roles: as facilitators of capital for local industries and agriculture while also acting as intermediaries between national financial policies and regional needs. This abstract delves into the historical evolution of banking in Córdoba, its current challenges, and its projected trajectory in a globalized economy.</w:t>
      </w:r>
    </w:p>
    <w:p>
      <w:pPr>
        <w:pStyle w:val="BodyText"/>
      </w:pPr>
      <w:r>
        <w:t xml:space="preserve">Córdoba Province, located in central Argentina, is not only a cultural and educational center (home to the Universidad Nacional de Córdoba) but also a key player in Argentina’s agricultural and industrial sectors. The presence of major financial institutions such as Banco de la Nación Argentina, Banco Macro, and private banks like Santander has positioned Córdoba as a critical node in the country’s banking network. However, the unique socio-economic dynamics of this region—ranging from its reliance on agribusiness to its growing tech sector—demand a nuanced understanding of how bankers navigate these complexities.</w:t>
      </w:r>
    </w:p>
    <w:bookmarkEnd w:id="20"/>
    <w:bookmarkStart w:id="21" w:name="Xe7dfac4490d449af32acdc1b0f46c064db42df7"/>
    <w:p>
      <w:pPr>
        <w:pStyle w:val="Heading2"/>
      </w:pPr>
      <w:r>
        <w:t xml:space="preserve">2. Historical Context of Banking in Argentina Córdoba</w:t>
      </w:r>
    </w:p>
    <w:p>
      <w:pPr>
        <w:pStyle w:val="FirstParagraph"/>
      </w:pPr>
      <w:r>
        <w:t xml:space="preserve">The roots of banking in Córdoba trace back to the late 19th and early 20th centuries, coinciding with Argentina’s industrialization boom. During this period, local banks were instrumental in financing railway expansions, agricultural cooperatives, and textile mills. The establishment of the Banco de la Nación Argentina (National Bank of Argentina) in Córdoba in the mid-19th century marked a turning point, as it provided credit to small businesses and farmers who had previously been excluded from formal financial systems.</w:t>
      </w:r>
    </w:p>
    <w:p>
      <w:pPr>
        <w:pStyle w:val="BodyText"/>
      </w:pPr>
      <w:r>
        <w:t xml:space="preserve">However, the 20th century brought both growth and turmoil. The hyperinflationary crises of the 1980s and early 1990s, coupled with Argentina’s economic liberalization policies in the late 1980s, reshaped Córdoba’s banking sector. Bankers adapted by diversifying services, introducing credit cards, and leveraging technology to reach rural clients. This period also saw the rise of private banks that competed with state-owned institutions, leading to a more dynamic but sometimes volatile financial environment.</w:t>
      </w:r>
    </w:p>
    <w:bookmarkEnd w:id="21"/>
    <w:bookmarkStart w:id="22" w:name="Xbd06d4a56196964dad0893587e1099907e3e318"/>
    <w:p>
      <w:pPr>
        <w:pStyle w:val="Heading2"/>
      </w:pPr>
      <w:r>
        <w:t xml:space="preserve">3. The Role of the Banker in Modern Córdoba Economy</w:t>
      </w:r>
    </w:p>
    <w:p>
      <w:pPr>
        <w:pStyle w:val="FirstParagraph"/>
      </w:pPr>
      <w:r>
        <w:t xml:space="preserve">In contemporary Córdoba, the banker functions as both an enabler and a guardian of economic stability. Key responsibilities include:</w:t>
      </w:r>
    </w:p>
    <w:p>
      <w:pPr>
        <w:numPr>
          <w:ilvl w:val="0"/>
          <w:numId w:val="1001"/>
        </w:numPr>
        <w:pStyle w:val="Compact"/>
      </w:pPr>
      <w:r>
        <w:rPr>
          <w:bCs/>
          <w:b/>
        </w:rPr>
        <w:t xml:space="preserve">Facilitating Access to Credit:</w:t>
      </w:r>
      <w:r>
        <w:t xml:space="preserve"> </w:t>
      </w:r>
      <w:r>
        <w:t xml:space="preserve">Providing loans to small and medium-sized enterprises (SMEs) in sectors like viticulture, dairy farming, and manufacturing.</w:t>
      </w:r>
    </w:p>
    <w:p>
      <w:pPr>
        <w:numPr>
          <w:ilvl w:val="0"/>
          <w:numId w:val="1001"/>
        </w:numPr>
        <w:pStyle w:val="Compact"/>
      </w:pPr>
      <w:r>
        <w:rPr>
          <w:bCs/>
          <w:b/>
        </w:rPr>
        <w:t xml:space="preserve">Sponsoring Infrastructure Projects:</w:t>
      </w:r>
      <w:r>
        <w:t xml:space="preserve"> </w:t>
      </w:r>
      <w:r>
        <w:t xml:space="preserve">Supporting public-private partnerships for roads, energy grids, and educational institutions such as the Universidad Nacional de Córdoba.</w:t>
      </w:r>
    </w:p>
    <w:p>
      <w:pPr>
        <w:numPr>
          <w:ilvl w:val="0"/>
          <w:numId w:val="1001"/>
        </w:numPr>
        <w:pStyle w:val="Compact"/>
      </w:pPr>
      <w:r>
        <w:rPr>
          <w:bCs/>
          <w:b/>
        </w:rPr>
        <w:t xml:space="preserve">Ensuring Financial Inclusion:</w:t>
      </w:r>
      <w:r>
        <w:t xml:space="preserve"> </w:t>
      </w:r>
      <w:r>
        <w:t xml:space="preserve">Implementing initiatives to bring unbanked populations in rural areas into the formal financial system through mobile banking and microloans.</w:t>
      </w:r>
    </w:p>
    <w:p>
      <w:pPr>
        <w:numPr>
          <w:ilvl w:val="0"/>
          <w:numId w:val="1001"/>
        </w:numPr>
        <w:pStyle w:val="Compact"/>
      </w:pPr>
      <w:r>
        <w:rPr>
          <w:bCs/>
          <w:b/>
        </w:rPr>
        <w:t xml:space="preserve">Mitigating Economic Risks:</w:t>
      </w:r>
      <w:r>
        <w:t xml:space="preserve"> </w:t>
      </w:r>
      <w:r>
        <w:t xml:space="preserve">Advising clients on hedging against currency fluctuations and inflation, which are persistent challenges in Argentina’s economy.</w:t>
      </w:r>
    </w:p>
    <w:p>
      <w:pPr>
        <w:pStyle w:val="FirstParagraph"/>
      </w:pPr>
      <w:r>
        <w:t xml:space="preserve">Moreover, Córdoba’s growing tech sector has introduced new roles for bankers. For instance, fintech startups in the province now require specialized financial services such as venture capital funding and cybersecurity consulting. Bankers must balance innovation with regulatory compliance, ensuring that these emerging industries do not exacerbate existing inequalities.</w:t>
      </w:r>
    </w:p>
    <w:bookmarkEnd w:id="22"/>
    <w:bookmarkStart w:id="23" w:name="Xd5b8b63e115443bf9ea230e570a4f2b0e92868d"/>
    <w:p>
      <w:pPr>
        <w:pStyle w:val="Heading2"/>
      </w:pPr>
      <w:r>
        <w:t xml:space="preserve">4. Challenges Faced by Bankers in Argentina Córdoba</w:t>
      </w:r>
    </w:p>
    <w:p>
      <w:pPr>
        <w:pStyle w:val="FirstParagraph"/>
      </w:pPr>
      <w:r>
        <w:t xml:space="preserve">The role of the banker in Córdoba is fraught with challenges unique to the region and country. These include:</w:t>
      </w:r>
    </w:p>
    <w:p>
      <w:pPr>
        <w:numPr>
          <w:ilvl w:val="0"/>
          <w:numId w:val="1002"/>
        </w:numPr>
        <w:pStyle w:val="Compact"/>
      </w:pPr>
      <w:r>
        <w:rPr>
          <w:bCs/>
          <w:b/>
        </w:rPr>
        <w:t xml:space="preserve">Economic Volatility:</w:t>
      </w:r>
      <w:r>
        <w:t xml:space="preserve"> </w:t>
      </w:r>
      <w:r>
        <w:t xml:space="preserve">Argentina’s history of currency devaluations, capital controls, and inflationary pressures (e.g., 500% annual inflation in 2023) complicates long-term financial planning for both bankers and their clients.</w:t>
      </w:r>
    </w:p>
    <w:p>
      <w:pPr>
        <w:numPr>
          <w:ilvl w:val="0"/>
          <w:numId w:val="1002"/>
        </w:numPr>
        <w:pStyle w:val="Compact"/>
      </w:pPr>
      <w:r>
        <w:rPr>
          <w:bCs/>
          <w:b/>
        </w:rPr>
        <w:t xml:space="preserve">Regulatory Hurdles:</w:t>
      </w:r>
      <w:r>
        <w:t xml:space="preserve"> </w:t>
      </w:r>
      <w:r>
        <w:t xml:space="preserve">Compliance with Argentina’s complex financial regulations—such as those imposed by the Banco de la República Argentina (Central Bank)—requires constant adaptation, particularly for foreign banks operating in Córdoba.</w:t>
      </w:r>
    </w:p>
    <w:p>
      <w:pPr>
        <w:numPr>
          <w:ilvl w:val="0"/>
          <w:numId w:val="1002"/>
        </w:numPr>
        <w:pStyle w:val="Compact"/>
      </w:pPr>
      <w:r>
        <w:rPr>
          <w:bCs/>
          <w:b/>
        </w:rPr>
        <w:t xml:space="preserve">Social Inequality:</w:t>
      </w:r>
      <w:r>
        <w:t xml:space="preserve"> </w:t>
      </w:r>
      <w:r>
        <w:t xml:space="preserve">Despite efforts to promote financial inclusion, disparities between urban and rural communities persist. Bankers must address these gaps without overextending credit to already vulnerable populations.</w:t>
      </w:r>
    </w:p>
    <w:p>
      <w:pPr>
        <w:numPr>
          <w:ilvl w:val="0"/>
          <w:numId w:val="1002"/>
        </w:numPr>
        <w:pStyle w:val="Compact"/>
      </w:pPr>
      <w:r>
        <w:rPr>
          <w:bCs/>
          <w:b/>
        </w:rPr>
        <w:t xml:space="preserve">Tech Disruption:</w:t>
      </w:r>
      <w:r>
        <w:t xml:space="preserve"> </w:t>
      </w:r>
      <w:r>
        <w:t xml:space="preserve">The rise of fintech solutions threatens traditional banking models. Córdoba’s bankers are under pressure to adopt digital platforms while maintaining the personal relationships that have historically defined their services.</w:t>
      </w:r>
    </w:p>
    <w:p>
      <w:pPr>
        <w:pStyle w:val="FirstParagraph"/>
      </w:pPr>
      <w:r>
        <w:t xml:space="preserve">These challenges are further compounded by external factors, such as Argentina’s trade policies and global economic trends. For example, the recent shift toward regional integration (e.g., Mercosur agreements) has created both opportunities and risks for Córdoba-based bankers.</w:t>
      </w:r>
    </w:p>
    <w:bookmarkEnd w:id="23"/>
    <w:bookmarkStart w:id="24" w:name="case-studies-and-regional-impact"/>
    <w:p>
      <w:pPr>
        <w:pStyle w:val="Heading2"/>
      </w:pPr>
      <w:r>
        <w:t xml:space="preserve">5. Case Studies and Regional Impact</w:t>
      </w:r>
    </w:p>
    <w:p>
      <w:pPr>
        <w:pStyle w:val="FirstParagraph"/>
      </w:pPr>
      <w:r>
        <w:t xml:space="preserve">To illustrate the banker’s role in Córdoba, consider two case studies:</w:t>
      </w:r>
    </w:p>
    <w:p>
      <w:pPr>
        <w:numPr>
          <w:ilvl w:val="0"/>
          <w:numId w:val="1003"/>
        </w:numPr>
        <w:pStyle w:val="Compact"/>
      </w:pPr>
      <w:r>
        <w:rPr>
          <w:bCs/>
          <w:b/>
        </w:rPr>
        <w:t xml:space="preserve">Córdoba Agribusiness Financing:</w:t>
      </w:r>
      <w:r>
        <w:t xml:space="preserve"> </w:t>
      </w:r>
      <w:r>
        <w:t xml:space="preserve">Local banks have partnered with agricultural cooperatives to provide low-interest loans for soybean and grape production. This has boosted regional exports but also raised concerns about over-reliance on a single crop.</w:t>
      </w:r>
    </w:p>
    <w:p>
      <w:pPr>
        <w:numPr>
          <w:ilvl w:val="0"/>
          <w:numId w:val="1003"/>
        </w:numPr>
        <w:pStyle w:val="Compact"/>
      </w:pPr>
      <w:r>
        <w:rPr>
          <w:bCs/>
          <w:b/>
        </w:rPr>
        <w:t xml:space="preserve">Tech Startups in Córdoba:</w:t>
      </w:r>
      <w:r>
        <w:t xml:space="preserve"> </w:t>
      </w:r>
      <w:r>
        <w:t xml:space="preserve">Fintech firms like Banco Provincia’s digital services have revolutionized access to credit for young entrepreneurs. However, bankers must navigate issues like data privacy and cybersecurity to maintain trust.</w:t>
      </w:r>
    </w:p>
    <w:p>
      <w:pPr>
        <w:pStyle w:val="FirstParagraph"/>
      </w:pPr>
      <w:r>
        <w:t xml:space="preserve">These examples underscore the banker’s dual role as a catalyst for growth and a stabilizing force in times of crisis. In Córdoba, where economic resilience is often tested by national policies, the banker’s strategic decisions can determine whether local industries thrive or falter.</w:t>
      </w:r>
    </w:p>
    <w:bookmarkEnd w:id="24"/>
    <w:bookmarkStart w:id="25" w:name="conclusion"/>
    <w:p>
      <w:pPr>
        <w:pStyle w:val="Heading2"/>
      </w:pPr>
      <w:r>
        <w:t xml:space="preserve">6. Conclusion</w:t>
      </w:r>
    </w:p>
    <w:p>
      <w:pPr>
        <w:pStyle w:val="FirstParagraph"/>
      </w:pPr>
      <w:r>
        <w:t xml:space="preserve">The banker in Argentina Córdoba is not merely a financial intermediary but a cornerstone of regional development. By balancing innovation with tradition, addressing inequality, and adapting to both local and global challenges, Córdoba’s banking sector continues to play a pivotal role in shaping the province’s future. As Argentina navigates economic uncertainty and technological transformation, the banker in Córdoba remains an indispensable actor—bridging gaps between policy, industry, and community.</w:t>
      </w:r>
    </w:p>
    <w:p>
      <w:pPr>
        <w:pStyle w:val="BodyText"/>
      </w:pPr>
      <w:r>
        <w:t xml:space="preserve">This abstract highlights the need for further academic research into how bankers can leverage their expertise to foster sustainable growth while addressing systemic challenges in one of Argentina’s most economically diverse provinces.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Banker in Argentina Córdoba</dc:title>
  <dc:creator/>
  <dc:language>en</dc:language>
  <cp:keywords/>
  <dcterms:created xsi:type="dcterms:W3CDTF">2026-07-24T08:29:01Z</dcterms:created>
  <dcterms:modified xsi:type="dcterms:W3CDTF">2026-07-24T08:29:01Z</dcterms:modified>
</cp:coreProperties>
</file>

<file path=docProps/custom.xml><?xml version="1.0" encoding="utf-8"?>
<Properties xmlns="http://schemas.openxmlformats.org/officeDocument/2006/custom-properties" xmlns:vt="http://schemas.openxmlformats.org/officeDocument/2006/docPropsVTypes"/>
</file>