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3b5b08e2e702c8a53d569ef6e41130c982016cc"/>
    <w:p>
      <w:pPr>
        <w:pStyle w:val="Heading1"/>
      </w:pPr>
      <w:r>
        <w:t xml:space="preserve">Abstract Academic Document: The Role of Banker in Australia Brisbane</w:t>
      </w:r>
    </w:p>
    <w:p>
      <w:pPr>
        <w:pStyle w:val="FirstParagraph"/>
      </w:pPr>
      <w:r>
        <w:t xml:space="preserve">This academic abstract explores the multifaceted role of a banker operating within the economic and regulatory framework of Australia’s capital city, Brisbane. As a major financial hub in Queensland, Brisbane presents unique opportunities and challenges for bankers navigating an evolving global economy. The document examines the responsibilities, ethical obligations, and strategic considerations inherent to banking professionals in this region while emphasizing how their contributions align with Australia’s broader financial landscape.</w:t>
      </w:r>
    </w:p>
    <w:bookmarkStart w:id="20" w:name="X8bc0935b226b6fc4be8d2d3c9f4efaf2c2d6c5e"/>
    <w:p>
      <w:pPr>
        <w:pStyle w:val="Heading2"/>
      </w:pPr>
      <w:r>
        <w:t xml:space="preserve">1. Introduction: Banking in Australia Brisbane</w:t>
      </w:r>
    </w:p>
    <w:p>
      <w:pPr>
        <w:pStyle w:val="FirstParagraph"/>
      </w:pPr>
      <w:r>
        <w:t xml:space="preserve">Australia Brisbane is a dynamic economic center that serves as a gateway to Asia-Pacific markets. Its strategic location, combined with a growing population and robust industries such as healthcare, education, and infrastructure development, positions it as a critical player in regional finance. The banking sector in Brisbane plays a pivotal role in facilitating economic growth by providing financial services to individuals, businesses, and institutions. Bankers operating here must navigate the interplay between national regulatory standards set by the Australian Prudential Regulation Authority (APRA) and the specific demands of Brisbane’s market, which includes both traditional clients and emerging sectors like fintech innovation.</w:t>
      </w:r>
    </w:p>
    <w:bookmarkEnd w:id="20"/>
    <w:bookmarkStart w:id="21" w:name="X23a1cb8ad98cc0510def5491edd70540eef20d5"/>
    <w:p>
      <w:pPr>
        <w:pStyle w:val="Heading2"/>
      </w:pPr>
      <w:r>
        <w:t xml:space="preserve">2. Key Responsibilities of a Banker in Australia Brisbane</w:t>
      </w:r>
    </w:p>
    <w:p>
      <w:pPr>
        <w:pStyle w:val="FirstParagraph"/>
      </w:pPr>
      <w:r>
        <w:t xml:space="preserve">The role of a banker in Brisbane encompasses a wide array of duties, including but not limited to:</w:t>
      </w:r>
    </w:p>
    <w:p>
      <w:pPr>
        <w:numPr>
          <w:ilvl w:val="0"/>
          <w:numId w:val="1001"/>
        </w:numPr>
        <w:pStyle w:val="Compact"/>
      </w:pPr>
      <w:r>
        <w:rPr>
          <w:bCs/>
          <w:b/>
        </w:rPr>
        <w:t xml:space="preserve">Customer Relationship Management:</w:t>
      </w:r>
      <w:r>
        <w:t xml:space="preserve"> </w:t>
      </w:r>
      <w:r>
        <w:t xml:space="preserve">Building trust with clients through personalized financial planning, loan approvals, and investment advice tailored to Brisbane’s economic conditions.</w:t>
      </w:r>
    </w:p>
    <w:p>
      <w:pPr>
        <w:numPr>
          <w:ilvl w:val="0"/>
          <w:numId w:val="1001"/>
        </w:numPr>
        <w:pStyle w:val="Compact"/>
      </w:pPr>
      <w:r>
        <w:rPr>
          <w:bCs/>
          <w:b/>
        </w:rPr>
        <w:t xml:space="preserve">Compliance and Risk Mitigation:</w:t>
      </w:r>
      <w:r>
        <w:t xml:space="preserve"> </w:t>
      </w:r>
      <w:r>
        <w:t xml:space="preserve">Adhering strictly to Australian regulatory frameworks such as the Anti-Money Laundering (AML) Act 2001 and ensuring transparency in transactions. This is particularly critical in a city like Brisbane, where cross-border trade with Asia necessitates rigorous compliance measures.</w:t>
      </w:r>
    </w:p>
    <w:p>
      <w:pPr>
        <w:numPr>
          <w:ilvl w:val="0"/>
          <w:numId w:val="1001"/>
        </w:numPr>
        <w:pStyle w:val="Compact"/>
      </w:pPr>
      <w:r>
        <w:rPr>
          <w:bCs/>
          <w:b/>
        </w:rPr>
        <w:t xml:space="preserve">Economic Development Support:</w:t>
      </w:r>
      <w:r>
        <w:t xml:space="preserve"> </w:t>
      </w:r>
      <w:r>
        <w:t xml:space="preserve">Facilitating access to credit for local businesses, startups, and public infrastructure projects. For instance, Brisbane’s focus on sustainability initiatives has led to increased demand for green financing solutions.</w:t>
      </w:r>
    </w:p>
    <w:p>
      <w:pPr>
        <w:pStyle w:val="FirstParagraph"/>
      </w:pPr>
      <w:r>
        <w:t xml:space="preserve">Bankers in Brisbane also play a role in shaping the city’s financial ecosystem by collaborating with government agencies and private entities to drive innovation. The rise of digital banking platforms has further expanded their responsibilities, requiring them to adapt quickly to technological advancements while maintaining client satisfaction.</w:t>
      </w:r>
    </w:p>
    <w:bookmarkEnd w:id="21"/>
    <w:bookmarkStart w:id="22" w:name="X2da2678f5c15ccd91f746ea75f8be750571b10b"/>
    <w:p>
      <w:pPr>
        <w:pStyle w:val="Heading2"/>
      </w:pPr>
      <w:r>
        <w:t xml:space="preserve">3. Challenges and Opportunities for Bankers in Australia Brisbane</w:t>
      </w:r>
    </w:p>
    <w:p>
      <w:pPr>
        <w:pStyle w:val="FirstParagraph"/>
      </w:pPr>
      <w:r>
        <w:t xml:space="preserve">The banking landscape in Brisbane is influenced by several challenges, including:</w:t>
      </w:r>
    </w:p>
    <w:p>
      <w:pPr>
        <w:numPr>
          <w:ilvl w:val="0"/>
          <w:numId w:val="1002"/>
        </w:numPr>
        <w:pStyle w:val="Compact"/>
      </w:pPr>
      <w:r>
        <w:rPr>
          <w:bCs/>
          <w:b/>
        </w:rPr>
        <w:t xml:space="preserve">Regulatory Complexity:</w:t>
      </w:r>
      <w:r>
        <w:t xml:space="preserve"> </w:t>
      </w:r>
      <w:r>
        <w:t xml:space="preserve">Navigating the dual pressures of federal regulations and state-specific policies requires continuous education and adaptability. For example, changes to tax laws or environmental policies can directly impact lending practices.</w:t>
      </w:r>
    </w:p>
    <w:p>
      <w:pPr>
        <w:numPr>
          <w:ilvl w:val="0"/>
          <w:numId w:val="1002"/>
        </w:numPr>
        <w:pStyle w:val="Compact"/>
      </w:pPr>
      <w:r>
        <w:rPr>
          <w:bCs/>
          <w:b/>
        </w:rPr>
        <w:t xml:space="preserve">Competition from Fintech Innovators:</w:t>
      </w:r>
      <w:r>
        <w:t xml:space="preserve"> </w:t>
      </w:r>
      <w:r>
        <w:t xml:space="preserve">Startups in Brisbane are disrupting traditional banking models by offering faster transaction speeds, AI-driven financial analysis, and mobile-first services. This necessitates that established bankers innovate to retain market share.</w:t>
      </w:r>
    </w:p>
    <w:p>
      <w:pPr>
        <w:numPr>
          <w:ilvl w:val="0"/>
          <w:numId w:val="1002"/>
        </w:numPr>
        <w:pStyle w:val="Compact"/>
      </w:pPr>
      <w:r>
        <w:rPr>
          <w:bCs/>
          <w:b/>
        </w:rPr>
        <w:t xml:space="preserve">Economic Volatility:</w:t>
      </w:r>
      <w:r>
        <w:t xml:space="preserve"> </w:t>
      </w:r>
      <w:r>
        <w:t xml:space="preserve">Exposure to global markets, such as trade with China or fluctuations in commodity prices affecting Queensland’s mining sector, demands strategic risk assessment skills.</w:t>
      </w:r>
    </w:p>
    <w:p>
      <w:pPr>
        <w:pStyle w:val="FirstParagraph"/>
      </w:pPr>
      <w:r>
        <w:t xml:space="preserve">Despite these challenges, Brisbane presents numerous opportunities. The city’s growing population and investment in infrastructure projects like the Brisbane Metro and South East Queensland (SEQ) urban renewal programs create demand for specialized financial services. Additionally, the rise of remote work has increased interest in property investments, providing bankers with new avenues to engage clients.</w:t>
      </w:r>
    </w:p>
    <w:bookmarkEnd w:id="22"/>
    <w:bookmarkStart w:id="23" w:name="X1db44acd52dd9a2d76f4d7e0d6c5625fe143d5f"/>
    <w:p>
      <w:pPr>
        <w:pStyle w:val="Heading2"/>
      </w:pPr>
      <w:r>
        <w:t xml:space="preserve">4. Ethical Considerations in Banking: A Focus on Australia Brisbane</w:t>
      </w:r>
    </w:p>
    <w:p>
      <w:pPr>
        <w:pStyle w:val="FirstParagraph"/>
      </w:pPr>
      <w:r>
        <w:t xml:space="preserve">Ethics are central to the role of a banker, particularly in a region like Brisbane where transparency and accountability are paramount. Key ethical considerations include:</w:t>
      </w:r>
    </w:p>
    <w:p>
      <w:pPr>
        <w:numPr>
          <w:ilvl w:val="0"/>
          <w:numId w:val="1003"/>
        </w:numPr>
        <w:pStyle w:val="Compact"/>
      </w:pPr>
      <w:r>
        <w:rPr>
          <w:bCs/>
          <w:b/>
        </w:rPr>
        <w:t xml:space="preserve">Fair Lending Practices:</w:t>
      </w:r>
      <w:r>
        <w:t xml:space="preserve"> </w:t>
      </w:r>
      <w:r>
        <w:t xml:space="preserve">Ensuring equitable access to financial services for all demographics, including Indigenous communities and small businesses in regional Queensland.</w:t>
      </w:r>
    </w:p>
    <w:p>
      <w:pPr>
        <w:numPr>
          <w:ilvl w:val="0"/>
          <w:numId w:val="1003"/>
        </w:numPr>
        <w:pStyle w:val="Compact"/>
      </w:pPr>
      <w:r>
        <w:rPr>
          <w:bCs/>
          <w:b/>
        </w:rPr>
        <w:t xml:space="preserve">Data Privacy:</w:t>
      </w:r>
      <w:r>
        <w:t xml:space="preserve"> </w:t>
      </w:r>
      <w:r>
        <w:t xml:space="preserve">Complying with the Privacy Act 1988 to protect sensitive client information, especially as digital banking expands data collection practices.</w:t>
      </w:r>
    </w:p>
    <w:p>
      <w:pPr>
        <w:numPr>
          <w:ilvl w:val="0"/>
          <w:numId w:val="1003"/>
        </w:numPr>
        <w:pStyle w:val="Compact"/>
      </w:pPr>
      <w:r>
        <w:rPr>
          <w:bCs/>
          <w:b/>
        </w:rPr>
        <w:t xml:space="preserve">Sustainability Commitments:</w:t>
      </w:r>
      <w:r>
        <w:t xml:space="preserve"> </w:t>
      </w:r>
      <w:r>
        <w:t xml:space="preserve">Supporting green initiatives aligned with Brisbane’s climate action goals, such as funding renewable energy projects or promoting eco-friendly business practices.</w:t>
      </w:r>
    </w:p>
    <w:p>
      <w:pPr>
        <w:pStyle w:val="FirstParagraph"/>
      </w:pPr>
      <w:r>
        <w:t xml:space="preserve">Ethical behavior is not only a legal requirement but also a cornerstone of trust in the banking profession. In Brisbane, where community-focused institutions like credit unions and ethical banks are gaining traction, maintaining high ethical standards can enhance a banker’s reputation and client loyalty.</w:t>
      </w:r>
    </w:p>
    <w:bookmarkEnd w:id="23"/>
    <w:bookmarkStart w:id="24" w:name="X61a586f24fd8785f9ce41a700853fc5f9a10d8b"/>
    <w:p>
      <w:pPr>
        <w:pStyle w:val="Heading2"/>
      </w:pPr>
      <w:r>
        <w:t xml:space="preserve">5. Conclusion: The Future of Banking in Australia Brisbane</w:t>
      </w:r>
    </w:p>
    <w:p>
      <w:pPr>
        <w:pStyle w:val="FirstParagraph"/>
      </w:pPr>
      <w:r>
        <w:t xml:space="preserve">The role of a banker in Australia Brisbane is increasingly complex, shaped by global trends, local economic priorities, and regulatory demands. As the city continues to grow as a financial center within Queensland, bankers must balance traditional duties with innovative approaches to meet evolving client needs. The integration of technology, commitment to ethical practices, and responsiveness to regional challenges will define the success of banking professionals in this region. By aligning their expertise with Brisbane’s vision for sustainable growth and financial inclusion, bankers can contribute meaningfully to Australia’s economic resilience.</w:t>
      </w:r>
    </w:p>
    <w:bookmarkEnd w:id="24"/>
    <w:bookmarkEnd w:id="25"/>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2026-07-21T04:57:20Z</dcterms:created>
  <dcterms:modified xsi:type="dcterms:W3CDTF">2026-07-21T04:57:20Z</dcterms:modified>
</cp:coreProperties>
</file>

<file path=docProps/custom.xml><?xml version="1.0" encoding="utf-8"?>
<Properties xmlns="http://schemas.openxmlformats.org/officeDocument/2006/custom-properties" xmlns:vt="http://schemas.openxmlformats.org/officeDocument/2006/docPropsVTypes"/>
</file>