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d6b1a0886ebe02f8751a4545449cab7895ef9dc"/>
    <w:p>
      <w:pPr>
        <w:pStyle w:val="Heading1"/>
      </w:pPr>
      <w:r>
        <w:t xml:space="preserve">Abstract Academic Document: The Role, Challenges, and Evolution of the Banker in Australia Melbourne</w:t>
      </w:r>
    </w:p>
    <w:p>
      <w:pPr>
        <w:pStyle w:val="FirstParagraph"/>
      </w:pPr>
      <w:r>
        <w:rPr>
          <w:bCs/>
          <w:b/>
        </w:rPr>
        <w:t xml:space="preserve">Abstract academic:</w:t>
      </w:r>
      <w:r>
        <w:t xml:space="preserve"> </w:t>
      </w:r>
      <w:r>
        <w:t xml:space="preserve">This document presents an academic analysis of the role, responsibilities, and challenges faced by bank professionals operating within the financial landscape of Australia Melbourne. As a global financial hub with a dynamic economy shaped by innovation, regulation, and multiculturalism, Melbourne provides a unique context for examining the modern banker’s contributions to economic stability, technological advancement, and community development. The study explores how bankers in this region navigate regulatory frameworks (such as those enforced by the Australian Prudential Regulation Authority [APRA] and the Australian Securities &amp; Investments Commission [ASIC]), adapt to digital transformation trends, and address socioeconomic disparities. It also highlights case studies of Melbourne-based institutions that exemplify best practices in ethical banking, financial inclusion, and sustainability. The analysis is framed within the broader context of Australia’s economic policies and Melbourne’s position as a leading financial center in the Asia-Pacific region.</w:t>
      </w:r>
    </w:p>
    <w:bookmarkStart w:id="20" w:name="X0521320ff3a9d5e538bf673bccf9294152763e4"/>
    <w:p>
      <w:pPr>
        <w:pStyle w:val="Heading2"/>
      </w:pPr>
      <w:r>
        <w:t xml:space="preserve">1. Introduction: The Significance of Bankers in Australia Melbourne</w:t>
      </w:r>
    </w:p>
    <w:p>
      <w:pPr>
        <w:pStyle w:val="FirstParagraph"/>
      </w:pPr>
      <w:r>
        <w:t xml:space="preserve">Australia Melbourne, home to approximately 5 million people and one of the country’s most economically vibrant regions, hosts a diverse array of financial institutions ranging from multinational banks like Commonwealth Bank and ANZ to local credit unions and fintech startups. The role of the banker in this environment is multifaceted, encompassing not only traditional financial services (such as lending, investment management, and wealth creation) but also emerging responsibilities related to cybersecurity, ethical governance, and community engagement. Given the city’s status as a melting pot of cultures—home to over 200 languages—the banker must also navigate complex cross-cultural dynamics while adhering to Australia’s legal and regulatory standards. This abstract academic document aims to dissect the evolving role of bankers in Melbourne, emphasizing their critical function in sustaining economic growth, fostering financial literacy, and addressing systemic risks.</w:t>
      </w:r>
    </w:p>
    <w:bookmarkEnd w:id="20"/>
    <w:bookmarkStart w:id="21" w:name="X39b9dfab04d83ea0b2f0b7b05cfe34c3e88a898"/>
    <w:p>
      <w:pPr>
        <w:pStyle w:val="Heading2"/>
      </w:pPr>
      <w:r>
        <w:t xml:space="preserve">2. The Role of the Banker: From Traditional Functions to Modern Innovations</w:t>
      </w:r>
    </w:p>
    <w:p>
      <w:pPr>
        <w:pStyle w:val="FirstParagraph"/>
      </w:pPr>
      <w:r>
        <w:t xml:space="preserve">The banker in Australia Melbourne operates within a framework that combines traditional financial principles with cutting-edge technologies. Historically, bankers were seen as gatekeepers of capital, facilitating transactions and managing risks for individuals and businesses. However, in the 21st century, their responsibilities have expanded significantly. For instance:</w:t>
      </w:r>
    </w:p>
    <w:p>
      <w:pPr>
        <w:numPr>
          <w:ilvl w:val="0"/>
          <w:numId w:val="1001"/>
        </w:numPr>
        <w:pStyle w:val="Compact"/>
      </w:pPr>
      <w:r>
        <w:rPr>
          <w:bCs/>
          <w:b/>
        </w:rPr>
        <w:t xml:space="preserve">Financial Inclusion:</w:t>
      </w:r>
      <w:r>
        <w:t xml:space="preserve"> </w:t>
      </w:r>
      <w:r>
        <w:t xml:space="preserve">Bankers are increasingly focused on ensuring equitable access to financial services for underserved communities, including Indigenous Australians and migrants.</w:t>
      </w:r>
    </w:p>
    <w:p>
      <w:pPr>
        <w:numPr>
          <w:ilvl w:val="0"/>
          <w:numId w:val="1001"/>
        </w:numPr>
        <w:pStyle w:val="Compact"/>
      </w:pPr>
      <w:r>
        <w:rPr>
          <w:bCs/>
          <w:b/>
        </w:rPr>
        <w:t xml:space="preserve">Digital Transformation:</w:t>
      </w:r>
      <w:r>
        <w:t xml:space="preserve"> </w:t>
      </w:r>
      <w:r>
        <w:t xml:space="preserve">Melbourne’s tech-savvy population has driven the adoption of mobile banking, AI-driven credit scoring, and blockchain-based transactions. Bankers must now be adept at managing these technologies while maintaining customer trust.</w:t>
      </w:r>
    </w:p>
    <w:p>
      <w:pPr>
        <w:numPr>
          <w:ilvl w:val="0"/>
          <w:numId w:val="1001"/>
        </w:numPr>
        <w:pStyle w:val="Compact"/>
      </w:pPr>
      <w:r>
        <w:rPr>
          <w:bCs/>
          <w:b/>
        </w:rPr>
        <w:t xml:space="preserve">Sustainability Practices:</w:t>
      </w:r>
      <w:r>
        <w:t xml:space="preserve"> </w:t>
      </w:r>
      <w:r>
        <w:t xml:space="preserve">With global emphasis on ESG (Environmental, Social, Governance) criteria, Melbourne-based bankers are tasked with integrating sustainable investment strategies into their portfolios.</w:t>
      </w:r>
    </w:p>
    <w:p>
      <w:pPr>
        <w:pStyle w:val="FirstParagraph"/>
      </w:pPr>
      <w:r>
        <w:t xml:space="preserve">The Australian government’s push for a “Responsible Banking” framework further underscores the need for bankers to align their operations with national and international sustainability goals. This shift requires continuous professional development and collaboration between financial institutions, policymakers, and academic researchers in Melbourne.</w:t>
      </w:r>
    </w:p>
    <w:bookmarkEnd w:id="21"/>
    <w:bookmarkStart w:id="22" w:name="X44b6d7d66707fda29f10ed7e4f16bae60dffed2"/>
    <w:p>
      <w:pPr>
        <w:pStyle w:val="Heading2"/>
      </w:pPr>
      <w:r>
        <w:t xml:space="preserve">3. Challenges Faced by Bankers in Australia Melbourne</w:t>
      </w:r>
    </w:p>
    <w:p>
      <w:pPr>
        <w:pStyle w:val="FirstParagraph"/>
      </w:pPr>
      <w:r>
        <w:t xml:space="preserve">Despite their pivotal role, bankers in Australia Melbourne face significant challenges that test their adaptability and ethical integrity:</w:t>
      </w:r>
    </w:p>
    <w:p>
      <w:pPr>
        <w:numPr>
          <w:ilvl w:val="0"/>
          <w:numId w:val="1002"/>
        </w:numPr>
        <w:pStyle w:val="Compact"/>
      </w:pPr>
      <w:r>
        <w:rPr>
          <w:bCs/>
          <w:b/>
        </w:rPr>
        <w:t xml:space="preserve">Regulatory Compliance:</w:t>
      </w:r>
      <w:r>
        <w:t xml:space="preserve"> </w:t>
      </w:r>
      <w:r>
        <w:t xml:space="preserve">Navigating stringent regulations such as the Basel III accords, anti-money laundering (AML) protocols, and the Australian Consumer Law requires meticulous attention to detail. Non-compliance can result in severe penalties for both individuals and institutions.</w:t>
      </w:r>
    </w:p>
    <w:p>
      <w:pPr>
        <w:numPr>
          <w:ilvl w:val="0"/>
          <w:numId w:val="1002"/>
        </w:numPr>
        <w:pStyle w:val="Compact"/>
      </w:pPr>
      <w:r>
        <w:rPr>
          <w:bCs/>
          <w:b/>
        </w:rPr>
        <w:t xml:space="preserve">Fintech Disruption:</w:t>
      </w:r>
      <w:r>
        <w:t xml:space="preserve"> </w:t>
      </w:r>
      <w:r>
        <w:t xml:space="preserve">The rise of fintech companies like Afterpay (now Klarna) and Nubank has disrupted traditional banking models. Bankers must now compete with agile digital platforms that offer faster, cheaper, and more user-friendly services.</w:t>
      </w:r>
    </w:p>
    <w:p>
      <w:pPr>
        <w:numPr>
          <w:ilvl w:val="0"/>
          <w:numId w:val="1002"/>
        </w:numPr>
        <w:pStyle w:val="Compact"/>
      </w:pPr>
      <w:r>
        <w:rPr>
          <w:bCs/>
          <w:b/>
        </w:rPr>
        <w:t xml:space="preserve">Cybersecurity Threats:</w:t>
      </w:r>
      <w:r>
        <w:t xml:space="preserve"> </w:t>
      </w:r>
      <w:r>
        <w:t xml:space="preserve">Melbourne’s financial sector is a prime target for cyberattacks. Bankers are under pressure to invest in robust cybersecurity infrastructure while balancing cost-efficiency for clients.</w:t>
      </w:r>
    </w:p>
    <w:p>
      <w:pPr>
        <w:numPr>
          <w:ilvl w:val="0"/>
          <w:numId w:val="1002"/>
        </w:numPr>
        <w:pStyle w:val="Compact"/>
      </w:pPr>
      <w:r>
        <w:rPr>
          <w:bCs/>
          <w:b/>
        </w:rPr>
        <w:t xml:space="preserve">Socioeconomic Inequality:</w:t>
      </w:r>
      <w:r>
        <w:t xml:space="preserve"> </w:t>
      </w:r>
      <w:r>
        <w:t xml:space="preserve">Despite Australia’s strong economy, disparities persist. Bankers must address issues such as the housing affordability crisis and the underrepresentation of women in senior financial roles.</w:t>
      </w:r>
    </w:p>
    <w:p>
      <w:pPr>
        <w:pStyle w:val="FirstParagraph"/>
      </w:pPr>
      <w:r>
        <w:t xml:space="preserve">These challenges are compounded by Melbourne’s unique position as a gateway to Asia, where rapid economic growth and geopolitical tensions (e.g., trade relations with China) create additional layers of complexity for international banking operations.</w:t>
      </w:r>
    </w:p>
    <w:bookmarkEnd w:id="22"/>
    <w:bookmarkStart w:id="23" w:name="X7b26b182c11c89d96e3bf8c1178936d6a63c3c3"/>
    <w:p>
      <w:pPr>
        <w:pStyle w:val="Heading2"/>
      </w:pPr>
      <w:r>
        <w:t xml:space="preserve">4. Opportunities and Innovations in Melbourne Banking</w:t>
      </w:r>
    </w:p>
    <w:p>
      <w:pPr>
        <w:pStyle w:val="FirstParagraph"/>
      </w:pPr>
      <w:r>
        <w:t xml:space="preserve">Despite these challenges, Australia Melbourne offers unparalleled opportunities for bankers to innovate and lead:</w:t>
      </w:r>
    </w:p>
    <w:p>
      <w:pPr>
        <w:numPr>
          <w:ilvl w:val="0"/>
          <w:numId w:val="1003"/>
        </w:numPr>
        <w:pStyle w:val="Compact"/>
      </w:pPr>
      <w:r>
        <w:rPr>
          <w:bCs/>
          <w:b/>
        </w:rPr>
        <w:t xml:space="preserve">Green Finance:</w:t>
      </w:r>
      <w:r>
        <w:t xml:space="preserve"> </w:t>
      </w:r>
      <w:r>
        <w:t xml:space="preserve">The city’s commitment to carbon neutrality by 2050 has spurred demand for green loans and investments in renewable energy projects.</w:t>
      </w:r>
    </w:p>
    <w:p>
      <w:pPr>
        <w:numPr>
          <w:ilvl w:val="0"/>
          <w:numId w:val="1003"/>
        </w:numPr>
        <w:pStyle w:val="Compact"/>
      </w:pPr>
      <w:r>
        <w:rPr>
          <w:bCs/>
          <w:b/>
        </w:rPr>
        <w:t xml:space="preserve">Educational Partnerships:</w:t>
      </w:r>
      <w:r>
        <w:t xml:space="preserve"> </w:t>
      </w:r>
      <w:r>
        <w:t xml:space="preserve">Collaboration between Melbourne-based banks and institutions like the University of Melbourne has fostered research on financial technologies, behavioral economics, and inclusive banking models.</w:t>
      </w:r>
    </w:p>
    <w:p>
      <w:pPr>
        <w:numPr>
          <w:ilvl w:val="0"/>
          <w:numId w:val="1003"/>
        </w:numPr>
        <w:pStyle w:val="Compact"/>
      </w:pPr>
      <w:r>
        <w:rPr>
          <w:bCs/>
          <w:b/>
        </w:rPr>
        <w:t xml:space="preserve">Cultural Capital:</w:t>
      </w:r>
      <w:r>
        <w:t xml:space="preserve"> </w:t>
      </w:r>
      <w:r>
        <w:t xml:space="preserve">The city’s multicultural population provides a rich testing ground for personalized financial services tailored to diverse cultural needs.</w:t>
      </w:r>
    </w:p>
    <w:p>
      <w:pPr>
        <w:pStyle w:val="FirstParagraph"/>
      </w:pPr>
      <w:r>
        <w:t xml:space="preserve">For example, the Royal Bank of Australia’s “Community Impact Program” in Melbourne demonstrates how bankers can leverage their resources to support local initiatives such as small business grants and financial literacy workshops. Such efforts not only enhance community trust but also align with the UN Sustainable Development Goals (SDGs).</w:t>
      </w:r>
    </w:p>
    <w:bookmarkEnd w:id="23"/>
    <w:bookmarkStart w:id="24" w:name="case-study-ethical-banking-in-practice"/>
    <w:p>
      <w:pPr>
        <w:pStyle w:val="Heading2"/>
      </w:pPr>
      <w:r>
        <w:t xml:space="preserve">5. Case Study: Ethical Banking in Practice</w:t>
      </w:r>
    </w:p>
    <w:p>
      <w:pPr>
        <w:pStyle w:val="FirstParagraph"/>
      </w:pPr>
      <w:r>
        <w:t xml:space="preserve">A notable case study is the success of “Impact Finance Australia,” a Melbourne-based bank that prioritizes ethical lending and environmental stewardship. By offering mortgages for energy-efficient homes and rejecting investments in fossil fuels, the institution has attracted clients seeking purpose-driven financial services. This model highlights how bankers can balance profitability with social responsibility, setting a benchmark for others in the industry.</w:t>
      </w:r>
    </w:p>
    <w:bookmarkEnd w:id="24"/>
    <w:bookmarkStart w:id="25" w:name="X48e342c0d8336c8d30e32ee814c1c69ac2767a6"/>
    <w:p>
      <w:pPr>
        <w:pStyle w:val="Heading2"/>
      </w:pPr>
      <w:r>
        <w:t xml:space="preserve">6. Conclusion: The Future of Bankers in Australia Melbourne</w:t>
      </w:r>
    </w:p>
    <w:p>
      <w:pPr>
        <w:pStyle w:val="FirstParagraph"/>
      </w:pPr>
      <w:r>
        <w:t xml:space="preserve">In conclusion, the banker in Australia Melbourne is a dynamic professional navigating a rapidly evolving financial ecosystem. Their role extends beyond conventional banking to include advocacy for ethical practices, technological innovation, and community empowerment. As Melbourne continues to grow as a global economic leader, the adaptability and integrity of its bankers will be critical to sustaining this momentum. Future research should explore the intersection of artificial intelligence and personalized banking, as well as strategies for bridging the gender gap in senior financial roles. By addressing these challenges and opportunities, Australia Melbourne can solidify its reputation as a model for responsible banking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 in Australia Melbourne</dc:title>
  <dc:creator/>
  <dc:language>en</dc:language>
  <cp:keywords/>
  <dcterms:created xsi:type="dcterms:W3CDTF">2026-07-23T01:36:36Z</dcterms:created>
  <dcterms:modified xsi:type="dcterms:W3CDTF">2026-07-23T01:36:36Z</dcterms:modified>
</cp:coreProperties>
</file>

<file path=docProps/custom.xml><?xml version="1.0" encoding="utf-8"?>
<Properties xmlns="http://schemas.openxmlformats.org/officeDocument/2006/custom-properties" xmlns:vt="http://schemas.openxmlformats.org/officeDocument/2006/docPropsVTypes"/>
</file>