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9a6dbd9cd26cb4d6ef9c278dae42f6e09f0ae42"/>
    <w:p>
      <w:pPr>
        <w:pStyle w:val="Heading1"/>
      </w:pPr>
      <w:r>
        <w:t xml:space="preserve">Abstract Academic Document: The Role of a Banker in Australia Sydney</w:t>
      </w:r>
    </w:p>
    <w:p>
      <w:pPr>
        <w:pStyle w:val="FirstParagraph"/>
      </w:pPr>
      <w:r>
        <w:t xml:space="preserve">This abstract academic document explores the multifaceted role of a banker within the economic and regulatory framework of Australia, with a specific focus on the city of Sydney. As one of the world’s most dynamic financial hubs, Sydney serves as a critical nexus for global banking activities, and its bankers play an indispensable role in shaping local and international economic landscapes. The document delves into the professional responsibilities, challenges, and opportunities inherent to the profession of a banker in Australia Sydney, while emphasizing its significance within both academic discourse and practical application.</w:t>
      </w:r>
    </w:p>
    <w:bookmarkStart w:id="20" w:name="X42b0322a192a28100dbf008407744a5c244f9fc"/>
    <w:p>
      <w:pPr>
        <w:pStyle w:val="Heading2"/>
      </w:pPr>
      <w:r>
        <w:t xml:space="preserve">The Evolution of Banking in Australia Sydney</w:t>
      </w:r>
    </w:p>
    <w:p>
      <w:pPr>
        <w:pStyle w:val="FirstParagraph"/>
      </w:pPr>
      <w:r>
        <w:t xml:space="preserve">Sydney’s banking sector has evolved significantly since the early 20th century, transitioning from a colonial economy to a modern financial powerhouse. The establishment of major institutions such as Commonwealth Bank (CBA) and Westpac, alongside global players like HSBC and ANZ, underscores Sydney’s position as Australia’s primary financial center. Today, bankers in Sydney are not merely facilitators of monetary transactions but also strategic architects who navigate complex regulatory environments and technological disruptions.</w:t>
      </w:r>
    </w:p>
    <w:p>
      <w:pPr>
        <w:pStyle w:val="BodyText"/>
      </w:pPr>
      <w:r>
        <w:t xml:space="preserve">The role of a banker in Australia Sydney is deeply intertwined with the nation’s economic policies and global trade dynamics. Given Sydney’s proximity to Asia-Pacific markets, bankers must possess an acute understanding of cross-border financial regulations, currency exchange mechanisms, and geopolitical risks. This context demands that professionals in the banking sector remain agile and well-versed in both domestic and international financial frameworks.</w:t>
      </w:r>
    </w:p>
    <w:bookmarkEnd w:id="20"/>
    <w:bookmarkStart w:id="21" w:name="Xad56599859b672668b443ecff6c8e67424aefdb"/>
    <w:p>
      <w:pPr>
        <w:pStyle w:val="Heading2"/>
      </w:pPr>
      <w:r>
        <w:t xml:space="preserve">Key Responsibilities of a Banker in Australia Sydney</w:t>
      </w:r>
    </w:p>
    <w:p>
      <w:pPr>
        <w:pStyle w:val="FirstParagraph"/>
      </w:pPr>
      <w:r>
        <w:t xml:space="preserve">A banker in Australia Sydney operates within a highly regulated environment governed by bodies such as the Australian Prudential Regulation Authority (APRA) and the Australian Securities and Investments Commission (ASIC). Their primary responsibilities include managing client assets, facilitating loans and investments, ensuring compliance with financial regulations, and mitigating risks associated with economic fluctuations. These tasks require a blend of analytical acumen, ethical integrity, and technical expertise.</w:t>
      </w:r>
    </w:p>
    <w:p>
      <w:pPr>
        <w:pStyle w:val="BodyText"/>
      </w:pPr>
      <w:r>
        <w:t xml:space="preserve">In addition to traditional banking duties, modern bankers in Sydney are increasingly involved in digital transformation initiatives. The rise of fintech companies such as Afterpay and NAB’s digital platforms has compelled traditional banks to innovate. Bankers must now oversee the integration of artificial intelligence, blockchain technology, and cybersecurity measures into their operations while maintaining trust with clients.</w:t>
      </w:r>
    </w:p>
    <w:bookmarkEnd w:id="21"/>
    <w:bookmarkStart w:id="22" w:name="Xbb3804de8920f804761d82aecc4fe62ad956ef4"/>
    <w:p>
      <w:pPr>
        <w:pStyle w:val="Heading2"/>
      </w:pPr>
      <w:r>
        <w:t xml:space="preserve">Economic Impact of Bankers in Australia Sydney</w:t>
      </w:r>
    </w:p>
    <w:p>
      <w:pPr>
        <w:pStyle w:val="FirstParagraph"/>
      </w:pPr>
      <w:r>
        <w:t xml:space="preserve">The economic significance of bankers in Australia Sydney extends beyond individual transactions. They are pivotal in driving economic growth by channeling capital into productive ventures, supporting small businesses, and enabling infrastructure development. For instance, the role of investment bankers in facilitating mergers and acquisitions (M&amp;A) has been instrumental in Sydney’s real estate and technology sectors.</w:t>
      </w:r>
    </w:p>
    <w:p>
      <w:pPr>
        <w:pStyle w:val="BodyText"/>
      </w:pPr>
      <w:r>
        <w:t xml:space="preserve">Moreover, bankers contribute to financial inclusion by offering accessible services to underserved communities. Initiatives such as microfinance programs and digital banking solutions have expanded the reach of traditional banking systems, aligning with Australia’s national goals of reducing inequality and fostering economic resilience.</w:t>
      </w:r>
    </w:p>
    <w:bookmarkEnd w:id="22"/>
    <w:bookmarkStart w:id="23" w:name="Xf67d5295a13390d2feb4da6d512b8773f419f04"/>
    <w:p>
      <w:pPr>
        <w:pStyle w:val="Heading2"/>
      </w:pPr>
      <w:r>
        <w:t xml:space="preserve">Challenges Faced by Bankers in Australia Sydney</w:t>
      </w:r>
    </w:p>
    <w:p>
      <w:pPr>
        <w:pStyle w:val="FirstParagraph"/>
      </w:pPr>
      <w:r>
        <w:t xml:space="preserve">Despite their critical role, bankers in Australia Sydney face numerous challenges. One prominent issue is the volatility of global markets, which can impact loan defaults, currency exchange rates, and investment returns. Additionally, stringent regulatory requirements demand continuous compliance with evolving policies such as Basel III standards and anti-money laundering (AML) protocols.</w:t>
      </w:r>
    </w:p>
    <w:p>
      <w:pPr>
        <w:pStyle w:val="BodyText"/>
      </w:pPr>
      <w:r>
        <w:t xml:space="preserve">Another challenge lies in the competition from fintech firms that offer innovative financial services at lower costs. Bankers must navigate this disruption by adopting agile business models, investing in research and development, and fostering partnerships with tech-driven startups to remain competitive.</w:t>
      </w:r>
    </w:p>
    <w:bookmarkEnd w:id="23"/>
    <w:bookmarkStart w:id="24" w:name="X6155ed59064ec8cda1943fa92c68511388bfe89"/>
    <w:p>
      <w:pPr>
        <w:pStyle w:val="Heading2"/>
      </w:pPr>
      <w:r>
        <w:t xml:space="preserve">Opportunities for Bankers in Australia Sydney</w:t>
      </w:r>
    </w:p>
    <w:p>
      <w:pPr>
        <w:pStyle w:val="FirstParagraph"/>
      </w:pPr>
      <w:r>
        <w:t xml:space="preserve">Amid these challenges, the banking sector in Australia Sydney presents substantial opportunities. The city’s status as a global financial center attracts foreign investment, creating avenues for international banking collaborations and cross-border ventures. Furthermore, the growing emphasis on sustainable finance has led to a surge in demand for bankers specializing in green bonds and ESG (Environmental, Social, and Governance) compliance.</w:t>
      </w:r>
    </w:p>
    <w:p>
      <w:pPr>
        <w:pStyle w:val="BodyText"/>
      </w:pPr>
      <w:r>
        <w:t xml:space="preserve">Sydney’s proximity to Asia-Pacific markets also positions its bankers to capitalize on regional economic growth. By leveraging their expertise in international trade finance and currency hedging strategies, they can assist businesses in expanding into emerging markets such as Indonesia and Vietnam.</w:t>
      </w:r>
    </w:p>
    <w:bookmarkEnd w:id="24"/>
    <w:bookmarkStart w:id="25" w:name="X39843398b454aeef5fd33dca6abafb5535148d4"/>
    <w:p>
      <w:pPr>
        <w:pStyle w:val="Heading2"/>
      </w:pPr>
      <w:r>
        <w:t xml:space="preserve">Academic Perspectives on Bankers in Australia Sydney</w:t>
      </w:r>
    </w:p>
    <w:p>
      <w:pPr>
        <w:pStyle w:val="FirstParagraph"/>
      </w:pPr>
      <w:r>
        <w:t xml:space="preserve">From an academic standpoint, the role of a banker in Australia Sydney is a subject of extensive research. Scholars often analyze how bankers contribute to macroeconomic stability, the impact of technological innovation on banking practices, and the ethical dilemmas faced by professionals in high-stakes financial environments. For instance, recent studies have highlighted the need for enhanced transparency and accountability in banking operations to prevent crises like those seen during the 2008 global financial downturn.</w:t>
      </w:r>
    </w:p>
    <w:p>
      <w:pPr>
        <w:pStyle w:val="BodyText"/>
      </w:pPr>
      <w:r>
        <w:t xml:space="preserve">Furthermore, academic institutions in Sydney, such as the University of Sydney and Macquarie University, offer specialized programs in finance and banking. These programs equip students with the skills to address contemporary issues faced by bankers while fostering a culture of innovation and ethical leadership.</w:t>
      </w:r>
    </w:p>
    <w:bookmarkEnd w:id="25"/>
    <w:bookmarkStart w:id="26" w:name="conclusion"/>
    <w:p>
      <w:pPr>
        <w:pStyle w:val="Heading2"/>
      </w:pPr>
      <w:r>
        <w:t xml:space="preserve">Conclusion</w:t>
      </w:r>
    </w:p>
    <w:p>
      <w:pPr>
        <w:pStyle w:val="FirstParagraph"/>
      </w:pPr>
      <w:r>
        <w:t xml:space="preserve">In conclusion, the role of a banker in Australia Sydney is both complex and pivotal to the nation’s economic trajectory. As a global financial hub, Sydney provides unparalleled opportunities for bankers to influence local and international markets while navigating regulatory challenges and technological disruptions. This abstract academic document underscores the importance of understanding the evolving responsibilities of bankers in this context, emphasizing their role as stewards of economic growth, innovation, and sustainability.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Banker in Australia Sydney</dc:title>
  <dc:creator/>
  <dc:language>en</dc:language>
  <cp:keywords/>
  <dcterms:created xsi:type="dcterms:W3CDTF">2026-07-23T04:49:20Z</dcterms:created>
  <dcterms:modified xsi:type="dcterms:W3CDTF">2026-07-23T04:49:20Z</dcterms:modified>
</cp:coreProperties>
</file>

<file path=docProps/custom.xml><?xml version="1.0" encoding="utf-8"?>
<Properties xmlns="http://schemas.openxmlformats.org/officeDocument/2006/custom-properties" xmlns:vt="http://schemas.openxmlformats.org/officeDocument/2006/docPropsVTypes"/>
</file>