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8697d9c7178d390c10ec7c460708ae92cc198d7"/>
    <w:p>
      <w:pPr>
        <w:pStyle w:val="Heading1"/>
      </w:pPr>
      <w:r>
        <w:t xml:space="preserve">Abstract Academic Document: The Role of a Banker in Bangladesh Dhaka</w:t>
      </w:r>
    </w:p>
    <w:p>
      <w:pPr>
        <w:pStyle w:val="FirstParagraph"/>
      </w:pPr>
      <w:r>
        <w:rPr>
          <w:bCs/>
          <w:b/>
        </w:rPr>
        <w:t xml:space="preserve">Introduction:</w:t>
      </w:r>
    </w:p>
    <w:p>
      <w:pPr>
        <w:pStyle w:val="BodyText"/>
      </w:pPr>
      <w:r>
        <w:t xml:space="preserve">The role of a banker is central to the economic development and financial stability of any nation, and this is particularly true in the context of Bangladesh’s capital city, Dhaka. As one of the most densely populated urban centers in South Asia, Dhaka presents unique challenges and opportunities for bankers operating within its dynamic financial landscape. This abstract academic document explores the multifaceted responsibilities of a banker in Bangladesh’s capital, emphasizing their critical role in fostering economic growth, ensuring financial inclusion, and navigating the complexities of a rapidly evolving market. The discussion is framed within the broader context of Bangladesh’s socio-economic environment and Dhaka’s position as both a hub for commercial activity and a microcosm of national financial challenges.</w:t>
      </w:r>
    </w:p>
    <w:p>
      <w:pPr>
        <w:pStyle w:val="BodyText"/>
      </w:pPr>
      <w:r>
        <w:rPr>
          <w:bCs/>
          <w:b/>
        </w:rPr>
        <w:t xml:space="preserve">Academic Context:</w:t>
      </w:r>
    </w:p>
    <w:p>
      <w:pPr>
        <w:pStyle w:val="BodyText"/>
      </w:pPr>
      <w:r>
        <w:t xml:space="preserve">The academic study of bankers in Bangladesh Dhaka requires an interdisciplinary approach, combining insights from economics, finance, sociology, and public policy. This document serves as a foundational abstract for further research into the banking profession within this specific geographical and socio-cultural framework. It highlights the importance of understanding how local conditions—such as urbanization rates, population density, remittance flows from overseas workers (particularly in Middle Eastern countries), and government policies—shape the role of a banker in Dhaka.</w:t>
      </w:r>
    </w:p>
    <w:p>
      <w:pPr>
        <w:pStyle w:val="BodyText"/>
      </w:pPr>
      <w:r>
        <w:rPr>
          <w:bCs/>
          <w:b/>
        </w:rPr>
        <w:t xml:space="preserve">The Role of a Banker in Bangladesh Dhaka:</w:t>
      </w:r>
    </w:p>
    <w:p>
      <w:pPr>
        <w:pStyle w:val="BodyText"/>
      </w:pPr>
      <w:r>
        <w:t xml:space="preserve">In Bangladesh, bankers are not merely financial intermediaries but key players in driving economic development. In Dhaka, where the population exceeds 20 million and urbanization continues to accelerate, bankers face the dual challenge of meeting the rising demand for financial services while ensuring compliance with national regulatory frameworks such as those set by the Bangladesh Bank (BB). Their responsibilities include managing deposits and loans, facilitating trade finance, providing investment advice, and promoting financial literacy among a diverse clientele that ranges from small business owners to high-net-worth individuals.</w:t>
      </w:r>
    </w:p>
    <w:p>
      <w:pPr>
        <w:pStyle w:val="BodyText"/>
      </w:pPr>
      <w:r>
        <w:t xml:space="preserve">A critical aspect of a banker’s role in Dhaka is addressing the issue of financial inclusion. Despite Bangladesh’s progress in expanding banking services through initiatives like the Digital Bangladesh project, significant portions of Dhaka’s population—particularly in informal settlements and rural outskirts—remain excluded from formal financial systems. Bankers must innovate to reach these segments, leveraging technology such as mobile banking platforms and digital wallets while adhering to stringent anti-money laundering (AML) and know-your-customer (KYC) regulations.</w:t>
      </w:r>
    </w:p>
    <w:p>
      <w:pPr>
        <w:pStyle w:val="BodyText"/>
      </w:pPr>
      <w:r>
        <w:rPr>
          <w:bCs/>
          <w:b/>
        </w:rPr>
        <w:t xml:space="preserve">Economic Challenges and Opportunities in Dhaka:</w:t>
      </w:r>
    </w:p>
    <w:p>
      <w:pPr>
        <w:pStyle w:val="BodyText"/>
      </w:pPr>
      <w:r>
        <w:t xml:space="preserve">Dhaka’s economic dynamics are shaped by its status as the political, commercial, and cultural heart of Bangladesh. The city hosts a concentration of industries, including textiles, leather goods, and IT services, which contribute significantly to the national economy. However, this prosperity is accompanied by challenges such as inflationary pressures (notably food inflation), infrastructure bottlenecks (e.g., traffic congestion and inadequate public transport), and environmental vulnerabilities like flooding during monsoon seasons. Bankers in Dhaka must navigate these macroeconomic factors while supporting local enterprises through credit facilities, export financing, and risk management strategies.</w:t>
      </w:r>
    </w:p>
    <w:p>
      <w:pPr>
        <w:pStyle w:val="BodyText"/>
      </w:pPr>
      <w:r>
        <w:t xml:space="preserve">Moreover, the global economic landscape—particularly the impact of geopolitical tensions on remittances from Bangladeshi expatriates working abroad—has created a need for bankers to diversify their portfolios and develop resilient financial products. For instance, banks in Dhaka have increasingly focused on microfinance initiatives and SME lending to mitigate risks associated with volatile external conditions.</w:t>
      </w:r>
    </w:p>
    <w:p>
      <w:pPr>
        <w:pStyle w:val="BodyText"/>
      </w:pPr>
      <w:r>
        <w:rPr>
          <w:bCs/>
          <w:b/>
        </w:rPr>
        <w:t xml:space="preserve">Technological Advancements and Digital Banking Trends:</w:t>
      </w:r>
    </w:p>
    <w:p>
      <w:pPr>
        <w:pStyle w:val="BodyText"/>
      </w:pPr>
      <w:r>
        <w:t xml:space="preserve">The rise of digital banking has transformed the profession of a banker in Bangladesh Dhaka. With over 70% of the population having access to mobile phones, banks have adopted fintech solutions to enhance accessibility and efficiency. Platforms like bKash, Nagad, and Rocket have revolutionized payment systems, enabling even unbanked individuals to participate in the formal economy. However, this shift has also introduced new risks such as cybersecurity threats and regulatory compliance issues.</w:t>
      </w:r>
    </w:p>
    <w:p>
      <w:pPr>
        <w:pStyle w:val="BodyText"/>
      </w:pPr>
      <w:r>
        <w:t xml:space="preserve">Bankers in Dhaka must now balance the benefits of digital innovation with the need to protect customer data and ensure financial security. This requires continuous investment in technology infrastructure, staff training, and collaboration with government agencies to enforce cybersecurity standards.</w:t>
      </w:r>
    </w:p>
    <w:p>
      <w:pPr>
        <w:pStyle w:val="BodyText"/>
      </w:pPr>
      <w:r>
        <w:rPr>
          <w:bCs/>
          <w:b/>
        </w:rPr>
        <w:t xml:space="preserve">Academic Significance of Studying Bankers in Bangladesh Dhaka:</w:t>
      </w:r>
    </w:p>
    <w:p>
      <w:pPr>
        <w:pStyle w:val="BodyText"/>
      </w:pPr>
      <w:r>
        <w:t xml:space="preserve">From an academic perspective, the study of bankers in Bangladesh Dhaka offers valuable insights into the intersection of local socio-economic conditions and global financial trends. It provides a case study for understanding how financial systems adapt to urbanization, technological disruption, and policy changes. Furthermore, it underscores the importance of localized research in addressing challenges such as poverty alleviation, gender inequality in access to banking services (e.g., women’s participation in formal finance), and environmental sustainability.</w:t>
      </w:r>
    </w:p>
    <w:p>
      <w:pPr>
        <w:pStyle w:val="BodyText"/>
      </w:pPr>
      <w:r>
        <w:t xml:space="preserve">Researchers can explore questions such as: How do Dhaka-based banks reconcile profitability with social responsibility? What role does digital banking play in reducing income inequality? How do regulatory frameworks in Bangladesh influence the operational strategies of bankers compared to their counterparts in other South Asian cities like Mumbai or Colombo?</w:t>
      </w:r>
    </w:p>
    <w:p>
      <w:pPr>
        <w:pStyle w:val="BodyText"/>
      </w:pPr>
      <w:r>
        <w:rPr>
          <w:bCs/>
          <w:b/>
        </w:rPr>
        <w:t xml:space="preserve">Conclusion:</w:t>
      </w:r>
    </w:p>
    <w:p>
      <w:pPr>
        <w:pStyle w:val="BodyText"/>
      </w:pPr>
      <w:r>
        <w:t xml:space="preserve">In conclusion, the banker’s role in Bangladesh Dhaka is a complex and evolving one, shaped by the city’s unique economic, social, and technological landscape. This abstract academic document highlights the critical need for further research into the challenges and innovations driving this profession. By examining Dhaka as a microcosm of Bangladesh’s broader financial system, scholars can contribute to more effective policy-making and sustainable development strategies that benefit both individual bankers and the communities they serve.</w:t>
      </w:r>
    </w:p>
    <w:p>
      <w:pPr>
        <w:pStyle w:val="BodyText"/>
      </w:pPr>
      <w:r>
        <w:rPr>
          <w:bCs/>
          <w:b/>
        </w:rPr>
        <w:t xml:space="preserve">Keywords:</w:t>
      </w:r>
      <w:r>
        <w:t xml:space="preserve"> </w:t>
      </w:r>
      <w:r>
        <w:t xml:space="preserve">Banker, Bangladesh Dhaka, Financial Inclusion, Digital Banking, 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Bangladesh Dhaka</dc:title>
  <dc:creator/>
  <dc:language>en</dc:language>
  <cp:keywords/>
  <dcterms:created xsi:type="dcterms:W3CDTF">2026-07-23T15:57:12Z</dcterms:created>
  <dcterms:modified xsi:type="dcterms:W3CDTF">2026-07-23T15:57:12Z</dcterms:modified>
</cp:coreProperties>
</file>

<file path=docProps/custom.xml><?xml version="1.0" encoding="utf-8"?>
<Properties xmlns="http://schemas.openxmlformats.org/officeDocument/2006/custom-properties" xmlns:vt="http://schemas.openxmlformats.org/officeDocument/2006/docPropsVTypes"/>
</file>