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ae2fe75f13f134047be7295ab4b65af798fd813"/>
    <w:p>
      <w:pPr>
        <w:pStyle w:val="Heading1"/>
      </w:pPr>
      <w:r>
        <w:t xml:space="preserve">Abstract Academic: The Role of Bankers in Brazil's Rio de Janeiro</w:t>
      </w:r>
    </w:p>
    <w:p>
      <w:pPr>
        <w:pStyle w:val="FirstParagraph"/>
      </w:pPr>
      <w:r>
        <w:t xml:space="preserve">The role of a banker in the dynamic economic landscape of Brazil, particularly within the vibrant and historically significant city of Rio de Janeiro, represents a critical intersection between financial innovation, regulatory frameworks, and regional socio-economic development. This academic abstract explores the multifaceted responsibilities of bankers in Rio de Janeiro, analyzing how their professional practices are shaped by local economic conditions, national policy directives from institutions such as the Central Bank of Brazil (Bacen), and the unique cultural dynamics of one of South America’s most iconic urban centers. By examining case studies, statistical trends, and scholarly research on financial services in the region, this document aims to provide a comprehensive understanding of how bankers in Rio de Janeiro navigate challenges such as inflationary pressures, currency fluctuations, and economic inequality while contributing to the city's position as a regional financial hub.</w:t>
      </w:r>
    </w:p>
    <w:p>
      <w:pPr>
        <w:pStyle w:val="BodyText"/>
      </w:pPr>
      <w:r>
        <w:t xml:space="preserve">Rio de Janeiro has long served as a cornerstone of Brazil’s financial system. As the former capital of the country (until 1960), it retains a legacy of institutional strength, hosting key banking headquarters, stock exchanges, and regulatory bodies. The city’s economic profile is characterized by its dual identity: a center for high-value financial services and an area grappling with socio-economic disparities. This duality directly influences the role of bankers in Rio de Janeiro, who must balance profitability with social responsibility in a context where economic inequality remains starkly visible. For instance, the presence of affluent neighborhoods such as Copacabana and Ipanema contrasts sharply with areas like Rocinha, one of the largest favelas in Brazil. Bankers operating within this environment must devise strategies that address these disparities while adhering to national financial regulations and ethical standards.</w:t>
      </w:r>
    </w:p>
    <w:p>
      <w:pPr>
        <w:pStyle w:val="BodyText"/>
      </w:pPr>
      <w:r>
        <w:t xml:space="preserve">The responsibilities of a banker in Rio de Janeiro extend beyond traditional roles such as loan approvals, investment management, and wealth advisory services. In an era marked by the rise of fintech innovation and digital banking, bankers are increasingly required to integrate technology into their operations while maintaining compliance with evolving regulatory frameworks. For example, Brazil’s Marco Civil da Internet (Internet Civil Framework) and the Central Bank’s push for open banking initiatives have reshaped how financial institutions in Rio de Janeiro interact with clients. Local banks such as Banco do Brasil and Itaú Unibanco have invested heavily in digital transformation, enabling bankers to offer services like mobile payments, real-time currency exchange, and AI-driven financial planning tailored to the needs of Rio’s diverse population.</w:t>
      </w:r>
    </w:p>
    <w:p>
      <w:pPr>
        <w:pStyle w:val="BodyText"/>
      </w:pPr>
      <w:r>
        <w:t xml:space="preserve">However, the work of a banker in Rio de Janeiro is not without challenges. The city has faced significant economic volatility over the past decade, including periods of high inflation (notably during 2015–2016) and political instability. These factors have necessitated proactive risk management strategies by bankers, who must assess the creditworthiness of clients in an environment where macroeconomic uncertainty is prevalent. Additionally, Brazil’s complex tax system and bureaucratic hurdles pose operational challenges for financial institutions operating in the region. Bankers must often engage with policymakers and legal experts to navigate these complexities while ensuring that their services remain accessible to both high-net-worth individuals and low-income populations.</w:t>
      </w:r>
    </w:p>
    <w:p>
      <w:pPr>
        <w:pStyle w:val="BodyText"/>
      </w:pPr>
      <w:r>
        <w:t xml:space="preserve">Another critical aspect of a banker’s role in Rio de Janeiro is the promotion of financial inclusion, a national priority for Brazil’s government. Programs such as the "Banco da Pessoas" initiative aim to expand access to banking services for underserved communities, particularly in favelas and rural areas surrounding the city. Bankers in Rio de Janeiro have played a pivotal role in implementing these initiatives by developing localized financial products, such as microloans for small businesses and educational programs on personal finance. This aligns with the United Nations’ Sustainable Development Goals (SDGs), particularly Goal 8 (Decent Work and Economic Growth) and Goal 10 (Reduced Inequalities).</w:t>
      </w:r>
    </w:p>
    <w:p>
      <w:pPr>
        <w:pStyle w:val="BodyText"/>
      </w:pPr>
      <w:r>
        <w:t xml:space="preserve">The academic significance of studying bankers in Rio de Janeiro lies in its potential to inform broader discussions about financial sector development in emerging economies. As Brazil seeks to position itself as a global economic power, the experiences of bankers in cities like Rio provide valuable insights into the interplay between localized challenges and national strategies. For instance, research by institutions such as the Getulio Vargas Foundation (FGV) highlights how Rio’s banking sector has adapted to shifts in international trade policies and foreign investment trends, particularly in sectors like tourism, real estate, and renewable energy.</w:t>
      </w:r>
    </w:p>
    <w:p>
      <w:pPr>
        <w:pStyle w:val="BodyText"/>
      </w:pPr>
      <w:r>
        <w:t xml:space="preserve">Furthermore, the cultural context of Rio de Janeiro adds a unique dimension to the work of bankers. The city’s reputation as a global hub for music (samba), sports (the 2016 Olympics), and tourism necessitates that financial institutions cater to both domestic and international clients. Bankers must be adept at managing cross-border transactions, foreign exchange risks, and client expectations shaped by Rio’s cosmopolitan identity. This cultural adaptability is a distinguishing feature of bankers in the region, who often serve as bridges between Brazil’s traditional financial systems and its aspirations for global integration.</w:t>
      </w:r>
    </w:p>
    <w:p>
      <w:pPr>
        <w:pStyle w:val="BodyText"/>
      </w:pPr>
      <w:r>
        <w:t xml:space="preserve">In conclusion, the role of a banker in Brazil’s Rio de Janeiro is a dynamic and multifaceted profession that requires expertise in financial management, regulatory compliance, technological innovation, and social responsibility. The city’s unique economic profile—marked by contrasts between wealth and poverty, tradition and modernity—demands that bankers adopt strategies tailored to its specific challenges and opportunities. As Brazil continues to evolve economically and politically, the contributions of bankers in Rio de Janeiro will remain central to the nation’s financial resilience and growth. This abstract underscores the importance of further academic research into the intersection of banking practices, regional development, and socio-economic equity in one of Latin America’s most influential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Bankers in Brazil's Rio de Janeiro</dc:title>
  <dc:creator/>
  <dc:language>en</dc:language>
  <cp:keywords/>
  <dcterms:created xsi:type="dcterms:W3CDTF">2026-07-21T10:47:19Z</dcterms:created>
  <dcterms:modified xsi:type="dcterms:W3CDTF">2026-07-21T10:47:19Z</dcterms:modified>
</cp:coreProperties>
</file>

<file path=docProps/custom.xml><?xml version="1.0" encoding="utf-8"?>
<Properties xmlns="http://schemas.openxmlformats.org/officeDocument/2006/custom-properties" xmlns:vt="http://schemas.openxmlformats.org/officeDocument/2006/docPropsVTypes"/>
</file>