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0" w:name="X451e0d708882b360a529dc2bd39a0eac34ff78b"/>
    <w:p>
      <w:pPr>
        <w:pStyle w:val="Heading1"/>
      </w:pPr>
      <w:r>
        <w:t xml:space="preserve">Abstract Academic Document: The Role of the Banker in Brazil São Paulo</w:t>
      </w:r>
    </w:p>
    <w:p>
      <w:pPr>
        <w:pStyle w:val="FirstParagraph"/>
      </w:pPr>
      <w:r>
        <w:rPr>
          <w:bCs/>
          <w:b/>
        </w:rPr>
        <w:t xml:space="preserve">Abstract academic:</w:t>
      </w:r>
      <w:r>
        <w:t xml:space="preserve"> </w:t>
      </w:r>
      <w:r>
        <w:t xml:space="preserve">This document explores the multifaceted role of the</w:t>
      </w:r>
      <w:r>
        <w:t xml:space="preserve"> </w:t>
      </w:r>
      <w:r>
        <w:rPr>
          <w:bCs/>
          <w:b/>
        </w:rPr>
        <w:t xml:space="preserve">Banker</w:t>
      </w:r>
      <w:r>
        <w:t xml:space="preserve"> </w:t>
      </w:r>
      <w:r>
        <w:t xml:space="preserve">within the financial ecosystem of</w:t>
      </w:r>
      <w:r>
        <w:t xml:space="preserve"> </w:t>
      </w:r>
      <w:r>
        <w:rPr>
          <w:bCs/>
          <w:b/>
        </w:rPr>
        <w:t xml:space="preserve">Brazil São Paulo</w:t>
      </w:r>
      <w:r>
        <w:t xml:space="preserve">, emphasizing its significance in driving economic development, fostering financial inclusion, and navigating regulatory challenges. The study is contextualized within São Paulo’s status as Brazil’s economic powerhouse and a hub for innovation in banking services. By analyzing historical trends, contemporary practices, and future prospects, this abstract provides a comprehensive overview of how the</w:t>
      </w:r>
      <w:r>
        <w:t xml:space="preserve"> </w:t>
      </w:r>
      <w:r>
        <w:rPr>
          <w:bCs/>
          <w:b/>
        </w:rPr>
        <w:t xml:space="preserve">Banker</w:t>
      </w:r>
      <w:r>
        <w:t xml:space="preserve"> </w:t>
      </w:r>
      <w:r>
        <w:t xml:space="preserve">functions as both an institution and an individual professional in shaping São Paulo’s financial landscape.</w:t>
      </w:r>
    </w:p>
    <w:p>
      <w:pPr>
        <w:pStyle w:val="BodyText"/>
      </w:pPr>
      <w:r>
        <w:t xml:space="preserve">São Paulo, Brazil’s largest city and economic center, hosts one of the most dynamic banking sectors in Latin America. The role of the</w:t>
      </w:r>
      <w:r>
        <w:t xml:space="preserve"> </w:t>
      </w:r>
      <w:r>
        <w:rPr>
          <w:bCs/>
          <w:b/>
        </w:rPr>
        <w:t xml:space="preserve">Banker</w:t>
      </w:r>
      <w:r>
        <w:t xml:space="preserve"> </w:t>
      </w:r>
      <w:r>
        <w:t xml:space="preserve">here extends beyond traditional responsibilities such as managing deposits and facilitating loans. In a region characterized by rapid urbanization, technological advancements, and socio-economic disparities, the</w:t>
      </w:r>
      <w:r>
        <w:t xml:space="preserve"> </w:t>
      </w:r>
      <w:r>
        <w:rPr>
          <w:bCs/>
          <w:b/>
        </w:rPr>
        <w:t xml:space="preserve">Banker</w:t>
      </w:r>
      <w:r>
        <w:t xml:space="preserve"> </w:t>
      </w:r>
      <w:r>
        <w:t xml:space="preserve">plays a pivotal role in bridging gaps between financial institutions and diverse stakeholders—ranging from small enterprises to multinational corporations. This abstract delves into the evolution of banking in São Paulo, focusing on how the</w:t>
      </w:r>
      <w:r>
        <w:t xml:space="preserve"> </w:t>
      </w:r>
      <w:r>
        <w:rPr>
          <w:bCs/>
          <w:b/>
        </w:rPr>
        <w:t xml:space="preserve">Banker</w:t>
      </w:r>
      <w:r>
        <w:t xml:space="preserve"> </w:t>
      </w:r>
      <w:r>
        <w:t xml:space="preserve">has adapted to meet regional demands while adhering to national and international regulatory frameworks.</w:t>
      </w:r>
    </w:p>
    <w:p>
      <w:pPr>
        <w:pStyle w:val="BodyText"/>
      </w:pPr>
      <w:r>
        <w:t xml:space="preserve">The</w:t>
      </w:r>
      <w:r>
        <w:t xml:space="preserve"> </w:t>
      </w:r>
      <w:r>
        <w:rPr>
          <w:bCs/>
          <w:b/>
        </w:rPr>
        <w:t xml:space="preserve">Banker</w:t>
      </w:r>
      <w:r>
        <w:t xml:space="preserve"> </w:t>
      </w:r>
      <w:r>
        <w:t xml:space="preserve">in São Paulo operates within a complex environment influenced by Brazil’s economic policies, inflationary pressures, and the increasing integration of digital financial services. Historically, the banking sector in São Paulo was dominated by large commercial banks such as Itaú Unibanco and Bradesco. However, the rise of fintechs (financial technology firms) has disrupted traditional models, compelling</w:t>
      </w:r>
      <w:r>
        <w:t xml:space="preserve"> </w:t>
      </w:r>
      <w:r>
        <w:rPr>
          <w:bCs/>
          <w:b/>
        </w:rPr>
        <w:t xml:space="preserve">Bankers</w:t>
      </w:r>
      <w:r>
        <w:t xml:space="preserve"> </w:t>
      </w:r>
      <w:r>
        <w:t xml:space="preserve">to innovate and adopt technologies like blockchain, artificial intelligence (AI), and mobile banking platforms. This shift has redefined the</w:t>
      </w:r>
      <w:r>
        <w:t xml:space="preserve"> </w:t>
      </w:r>
      <w:r>
        <w:rPr>
          <w:bCs/>
          <w:b/>
        </w:rPr>
        <w:t xml:space="preserve">Banker</w:t>
      </w:r>
      <w:r>
        <w:t xml:space="preserve">'s role from a custodian of financial resources to a facilitator of digital transformation.</w:t>
      </w:r>
    </w:p>
    <w:p>
      <w:pPr>
        <w:pStyle w:val="BodyText"/>
      </w:pPr>
      <w:r>
        <w:t xml:space="preserve">Economic data underscores São Paulo’s significance in Brazil’s financial system. As of 2023, the state accounts for over 40% of Brazil’s GDP and houses more than half of the country’s banks. The</w:t>
      </w:r>
      <w:r>
        <w:t xml:space="preserve"> </w:t>
      </w:r>
      <w:r>
        <w:rPr>
          <w:bCs/>
          <w:b/>
        </w:rPr>
        <w:t xml:space="preserve">Banker</w:t>
      </w:r>
      <w:r>
        <w:t xml:space="preserve"> </w:t>
      </w:r>
      <w:r>
        <w:t xml:space="preserve">in this region must navigate a landscape marked by both opportunities and challenges. For instance, while São Paulo benefits from a highly skilled workforce and infrastructure conducive to financial services, issues such as income inequality, credit access for underserved populations, and regulatory compliance with the Central Bank of Brazil (Banco Central do Brasil) remain critical concerns. The</w:t>
      </w:r>
      <w:r>
        <w:t xml:space="preserve"> </w:t>
      </w:r>
      <w:r>
        <w:rPr>
          <w:bCs/>
          <w:b/>
        </w:rPr>
        <w:t xml:space="preserve">Banker</w:t>
      </w:r>
      <w:r>
        <w:t xml:space="preserve"> </w:t>
      </w:r>
      <w:r>
        <w:t xml:space="preserve">must balance profitability with social responsibility, ensuring that financial products are accessible to all segments of society.</w:t>
      </w:r>
    </w:p>
    <w:p>
      <w:pPr>
        <w:pStyle w:val="BodyText"/>
      </w:pPr>
      <w:r>
        <w:t xml:space="preserve">The concept of</w:t>
      </w:r>
      <w:r>
        <w:t xml:space="preserve"> </w:t>
      </w:r>
      <w:r>
        <w:rPr>
          <w:bCs/>
          <w:b/>
        </w:rPr>
        <w:t xml:space="preserve">Banker</w:t>
      </w:r>
      <w:r>
        <w:t xml:space="preserve"> </w:t>
      </w:r>
      <w:r>
        <w:t xml:space="preserve">in São Paulo also encompasses ethical considerations and professional accountability. The 2015 Brazilian political crisis, which included allegations of corruption within the banking sector, highlighted the need for transparency and integrity among</w:t>
      </w:r>
      <w:r>
        <w:t xml:space="preserve"> </w:t>
      </w:r>
      <w:r>
        <w:rPr>
          <w:bCs/>
          <w:b/>
        </w:rPr>
        <w:t xml:space="preserve">Bankers</w:t>
      </w:r>
      <w:r>
        <w:t xml:space="preserve">. In response, regulatory bodies have implemented stricter compliance measures, such as mandatory anti-money laundering (AML) protocols and enhanced corporate governance standards. These changes have elevated the importance of ethical training and continuous education for</w:t>
      </w:r>
      <w:r>
        <w:t xml:space="preserve"> </w:t>
      </w:r>
      <w:r>
        <w:rPr>
          <w:bCs/>
          <w:b/>
        </w:rPr>
        <w:t xml:space="preserve">Bankers</w:t>
      </w:r>
      <w:r>
        <w:t xml:space="preserve">, ensuring they align with global best practices while addressing local needs.</w:t>
      </w:r>
    </w:p>
    <w:p>
      <w:pPr>
        <w:pStyle w:val="BodyText"/>
      </w:pPr>
      <w:r>
        <w:t xml:space="preserve">Furthermore, the role of the</w:t>
      </w:r>
      <w:r>
        <w:t xml:space="preserve"> </w:t>
      </w:r>
      <w:r>
        <w:rPr>
          <w:bCs/>
          <w:b/>
        </w:rPr>
        <w:t xml:space="preserve">Banker</w:t>
      </w:r>
      <w:r>
        <w:t xml:space="preserve"> </w:t>
      </w:r>
      <w:r>
        <w:t xml:space="preserve">in São Paulo is intertwined with Brazil’s efforts to promote financial inclusion. According to a 2023 report by the Central Bank of Brazil, approximately 19% of Brazilians still lack access to formal banking services. In this context,</w:t>
      </w:r>
      <w:r>
        <w:t xml:space="preserve"> </w:t>
      </w:r>
      <w:r>
        <w:rPr>
          <w:bCs/>
          <w:b/>
        </w:rPr>
        <w:t xml:space="preserve">Bankers</w:t>
      </w:r>
      <w:r>
        <w:t xml:space="preserve"> </w:t>
      </w:r>
      <w:r>
        <w:t xml:space="preserve">in São Paulo are tasked with developing innovative solutions—such as microfinance initiatives, digital wallets, and community banking programs—to reach marginalized populations. This not only aligns with national goals but also strengthens the economic resilience of São Paulo by expanding its consumer base and fostering entrepreneurship.</w:t>
      </w:r>
    </w:p>
    <w:p>
      <w:pPr>
        <w:pStyle w:val="BodyText"/>
      </w:pPr>
      <w:r>
        <w:t xml:space="preserve">The</w:t>
      </w:r>
      <w:r>
        <w:t xml:space="preserve"> </w:t>
      </w:r>
      <w:r>
        <w:rPr>
          <w:bCs/>
          <w:b/>
        </w:rPr>
        <w:t xml:space="preserve">Banker</w:t>
      </w:r>
      <w:r>
        <w:t xml:space="preserve"> </w:t>
      </w:r>
      <w:r>
        <w:t xml:space="preserve">in São Paulo must also contend with macroeconomic fluctuations, such as currency devaluations and interest rate adjustments. The Brazilian real (BRL) has experienced volatility due to global market trends, impacting lending practices and investment strategies.</w:t>
      </w:r>
      <w:r>
        <w:t xml:space="preserve"> </w:t>
      </w:r>
      <w:r>
        <w:rPr>
          <w:bCs/>
          <w:b/>
        </w:rPr>
        <w:t xml:space="preserve">Bankers</w:t>
      </w:r>
      <w:r>
        <w:t xml:space="preserve"> </w:t>
      </w:r>
      <w:r>
        <w:t xml:space="preserve">in this region are increasingly required to analyze macroeconomic indicators and geopolitical risks to make informed decisions that safeguard both institutional stability and individual client interests.</w:t>
      </w:r>
    </w:p>
    <w:p>
      <w:pPr>
        <w:pStyle w:val="BodyText"/>
      </w:pPr>
      <w:r>
        <w:t xml:space="preserve">Educational institutions in São Paulo, such as the University of São Paulo (USP) and Fundação Getulio Vargas (FGV), play a crucial role in shaping the next generation of</w:t>
      </w:r>
      <w:r>
        <w:t xml:space="preserve"> </w:t>
      </w:r>
      <w:r>
        <w:rPr>
          <w:bCs/>
          <w:b/>
        </w:rPr>
        <w:t xml:space="preserve">Bankers</w:t>
      </w:r>
      <w:r>
        <w:t xml:space="preserve">. Curricula often emphasize financial literacy, risk management, and international finance, preparing professionals to operate in an increasingly interconnected world. Additionally, partnerships between universities and banks have led to research initiatives focused on sustainable banking practices and technological innovation.</w:t>
      </w:r>
    </w:p>
    <w:p>
      <w:pPr>
        <w:pStyle w:val="BodyText"/>
      </w:pPr>
      <w:r>
        <w:t xml:space="preserve">In conclusion, the</w:t>
      </w:r>
      <w:r>
        <w:t xml:space="preserve"> </w:t>
      </w:r>
      <w:r>
        <w:rPr>
          <w:bCs/>
          <w:b/>
        </w:rPr>
        <w:t xml:space="preserve">Banker</w:t>
      </w:r>
      <w:r>
        <w:t xml:space="preserve"> </w:t>
      </w:r>
      <w:r>
        <w:t xml:space="preserve">in</w:t>
      </w:r>
      <w:r>
        <w:t xml:space="preserve"> </w:t>
      </w:r>
      <w:r>
        <w:rPr>
          <w:bCs/>
          <w:b/>
        </w:rPr>
        <w:t xml:space="preserve">Brazil São Paulo</w:t>
      </w:r>
      <w:r>
        <w:t xml:space="preserve"> </w:t>
      </w:r>
      <w:r>
        <w:t xml:space="preserve">represents a confluence of tradition and modernity, tasked with navigating a dynamic financial ecosystem. Their role is integral to São Paulo’s economic vitality and its ability to adapt to global challenges. This abstract academic document underscores the necessity of interdisciplinary collaboration, ethical leadership, and technological adaptation for</w:t>
      </w:r>
      <w:r>
        <w:t xml:space="preserve"> </w:t>
      </w:r>
      <w:r>
        <w:rPr>
          <w:bCs/>
          <w:b/>
        </w:rPr>
        <w:t xml:space="preserve">Bankers</w:t>
      </w:r>
      <w:r>
        <w:t xml:space="preserve"> </w:t>
      </w:r>
      <w:r>
        <w:t xml:space="preserve">in São Paulo to thrive in an ever-evolving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Banker in Brazil São Paulo</dc:title>
  <dc:creator/>
  <dc:language>en</dc:language>
  <cp:keywords/>
  <dcterms:created xsi:type="dcterms:W3CDTF">2026-07-23T20:18:43Z</dcterms:created>
  <dcterms:modified xsi:type="dcterms:W3CDTF">2026-07-23T20:18:43Z</dcterms:modified>
</cp:coreProperties>
</file>

<file path=docProps/custom.xml><?xml version="1.0" encoding="utf-8"?>
<Properties xmlns="http://schemas.openxmlformats.org/officeDocument/2006/custom-properties" xmlns:vt="http://schemas.openxmlformats.org/officeDocument/2006/docPropsVTypes"/>
</file>