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1045d6b4f3e3edfcc2df2308c62f871ebbd4d7c"/>
    <w:p>
      <w:pPr>
        <w:pStyle w:val="Heading1"/>
      </w:pPr>
      <w:r>
        <w:t xml:space="preserve">Abstract Academic: The Role of a Banker in Chile Santiago</w:t>
      </w:r>
    </w:p>
    <w:p>
      <w:pPr>
        <w:pStyle w:val="FirstParagraph"/>
      </w:pPr>
      <w:r>
        <w:t xml:space="preserve">The role of a banker within the economic and financial framework of Chile, specifically in Santiago, is critical to understanding the dynamics of modern banking practices, regulatory challenges, and socio-economic development. As the capital city and economic epicenter of Chile, Santiago serves as a nexus for financial innovation, policy implementation, and global connectivity. This abstract academic document explores the multifaceted responsibilities of a banker in this context, emphasizing their significance in fostering financial stability, promoting inclusive growth, and navigating the unique regulatory environment of Chilean banking. The discussion also highlights how bankers in Santiago contribute to national economic resilience while addressing contemporary challenges such as digital transformation, financial inclusion, and compliance with international standards.</w:t>
      </w:r>
    </w:p>
    <w:bookmarkStart w:id="20" w:name="X6c7e88068c1d271f152b6cc057c50b491d618bd"/>
    <w:p>
      <w:pPr>
        <w:pStyle w:val="Heading2"/>
      </w:pPr>
      <w:r>
        <w:t xml:space="preserve">The Economic Context of Santiago: A Banker’s Hub</w:t>
      </w:r>
    </w:p>
    <w:p>
      <w:pPr>
        <w:pStyle w:val="FirstParagraph"/>
      </w:pPr>
      <w:r>
        <w:t xml:space="preserve">Santiago, home to over 7 million inhabitants and the headquarters of Chile’s central bank (Banco Central de Chile), represents a vital node in Latin America’s financial infrastructure. The city hosts major international banking institutions, local commercial banks, and emerging fintech ventures. For a banker operating in Santiago, this environment necessitates a deep understanding of both global market trends and the specific socio-economic conditions of Chile. The country’s stable macroeconomic policies, driven by its mineral exports (particularly copper) and prudent fiscal management, provide a robust foundation for banking activities. However, challenges such as income inequality and regional disparities require bankers to adopt strategies that balance profitability with social responsibility.</w:t>
      </w:r>
    </w:p>
    <w:bookmarkEnd w:id="20"/>
    <w:bookmarkStart w:id="21" w:name="X7ca5b629e078dcb1fd41fef93a23e9ba8d242fe"/>
    <w:p>
      <w:pPr>
        <w:pStyle w:val="Heading2"/>
      </w:pPr>
      <w:r>
        <w:t xml:space="preserve">Key Responsibilities of a Banker in Santiago</w:t>
      </w:r>
    </w:p>
    <w:p>
      <w:pPr>
        <w:pStyle w:val="FirstParagraph"/>
      </w:pPr>
      <w:r>
        <w:t xml:space="preserve">A banker in Santiago is entrusted with a range of responsibilities that extend beyond traditional roles. These include managing credit portfolios, ensuring regulatory compliance under the oversight of Chile’s Superintendencia de Bancos e Instituciones Financieras (SBIF), and developing financial products tailored to both individual and institutional clients. Given Chile’s commitment to technological advancement, bankers must also integrate digital tools such as blockchain, AI-driven risk assessment models, and mobile banking platforms into their operations. This dual focus on innovation and compliance is essential for maintaining trust in the banking system while competing with global fintech disruptors.</w:t>
      </w:r>
    </w:p>
    <w:bookmarkEnd w:id="21"/>
    <w:bookmarkStart w:id="22" w:name="X98c08acb20ef82efa82cb6262918bce5eb72a03"/>
    <w:p>
      <w:pPr>
        <w:pStyle w:val="Heading2"/>
      </w:pPr>
      <w:r>
        <w:t xml:space="preserve">Regulatory Framework and Ethical Challenges</w:t>
      </w:r>
    </w:p>
    <w:p>
      <w:pPr>
        <w:pStyle w:val="FirstParagraph"/>
      </w:pPr>
      <w:r>
        <w:t xml:space="preserve">The regulatory landscape in Chile is shaped by stringent laws aimed at preventing financial crises, such as the 2008 global recession, which exposed vulnerabilities in the banking sector. Bankers in Santiago must adhere to frameworks like the Basel III accords, which mandate capital adequacy ratios and stress-testing protocols. Additionally, Chile’s emphasis on transparency and anti-corruption measures requires bankers to uphold high ethical standards. The role of a banker here is not only to maximize returns but also to act as a guardian of public trust, ensuring that financial services are accessible and equitable for all segments of society.</w:t>
      </w:r>
    </w:p>
    <w:bookmarkEnd w:id="22"/>
    <w:bookmarkStart w:id="23" w:name="Xcd2741289eefd2ddfaa9873e4e0eaae265e6e7b"/>
    <w:p>
      <w:pPr>
        <w:pStyle w:val="Heading2"/>
      </w:pPr>
      <w:r>
        <w:t xml:space="preserve">Education and Skill Sets for Bankers in Santiago</w:t>
      </w:r>
    </w:p>
    <w:p>
      <w:pPr>
        <w:pStyle w:val="FirstParagraph"/>
      </w:pPr>
      <w:r>
        <w:t xml:space="preserve">Given the complexity of the banking sector in Santiago, aspiring bankers must pursue specialized education. Institutions such as Universidad de Chile, Pontificia Universidad Católica de Chile, and Universidad Adolfo Ibáñez offer programs in finance, economics, and business administration that align with the demands of a modern banker. Key competencies include analytical skills for risk assessment, fluency in global financial markets (with a focus on trade with Asia-Pacific nations), and proficiency in Spanish and English to navigate international client interactions. Furthermore, continuous professional development is vital to keep pace with evolving technologies and regulatory changes.</w:t>
      </w:r>
    </w:p>
    <w:bookmarkEnd w:id="23"/>
    <w:bookmarkStart w:id="24" w:name="financial-inclusion-and-social-impact"/>
    <w:p>
      <w:pPr>
        <w:pStyle w:val="Heading2"/>
      </w:pPr>
      <w:r>
        <w:t xml:space="preserve">Financial Inclusion and Social Impact</w:t>
      </w:r>
    </w:p>
    <w:p>
      <w:pPr>
        <w:pStyle w:val="FirstParagraph"/>
      </w:pPr>
      <w:r>
        <w:t xml:space="preserve">Santiago’s bankers play a pivotal role in addressing financial inclusion, a priority for the Chilean government. Initiatives like the Banco del Pueblo (People’s Bank) aim to provide credit to underserved communities, and private banks are increasingly partnering with non-profits to expand access to banking services. This requires bankers to develop products that cater to low-income individuals while maintaining profitability. For instance, microloans, digital wallets for unbanked populations, and financial literacy programs are being pioneered in Santiago. These efforts align with the United Nations’ Sustainable Development Goals (SDGs) and position Chile as a leader in inclusive finance within Latin America.</w:t>
      </w:r>
    </w:p>
    <w:bookmarkEnd w:id="24"/>
    <w:bookmarkStart w:id="25" w:name="X4b77d286d163013599d9d9ce36d7f88daae3f81"/>
    <w:p>
      <w:pPr>
        <w:pStyle w:val="Heading2"/>
      </w:pPr>
      <w:r>
        <w:t xml:space="preserve">The Role of Technology in Banking Innovation</w:t>
      </w:r>
    </w:p>
    <w:p>
      <w:pPr>
        <w:pStyle w:val="FirstParagraph"/>
      </w:pPr>
      <w:r>
        <w:t xml:space="preserve">Santiago has emerged as a fintech hub, attracting startups and investors interested in leveraging technology to transform traditional banking. Bankers here are at the forefront of this revolution, integrating solutions such as AI-driven customer service (chatbots), real-time transaction monitoring, and decentralized finance (DeFi) platforms. However, this technological shift also raises concerns about data privacy and cybersecurity. Bankers must collaborate with policymakers to establish safeguards that protect consumers while fostering innovation. The Inter-American Development Bank (IDB) has recognized Santiago’s potential in this space, funding projects aimed at creating a secure digital financial ecosystem.</w:t>
      </w:r>
    </w:p>
    <w:bookmarkEnd w:id="25"/>
    <w:bookmarkStart w:id="26" w:name="X3eef3642c6f7933b3771991f89bc3bd9f5828b7"/>
    <w:p>
      <w:pPr>
        <w:pStyle w:val="Heading2"/>
      </w:pPr>
      <w:r>
        <w:t xml:space="preserve">Conclusion: The Future of Banking in Chile Santiago</w:t>
      </w:r>
    </w:p>
    <w:p>
      <w:pPr>
        <w:pStyle w:val="FirstParagraph"/>
      </w:pPr>
      <w:r>
        <w:t xml:space="preserve">In conclusion, the role of a banker in Chile’s capital city, Santiago, is multifaceted and increasingly dynamic. As the backbone of financial services, bankers contribute to economic stability, technological advancement, and social equity. Their work is deeply intertwined with Chile’s regulatory environment, its pursuit of financial inclusion, and its position as a gateway for international trade. For future bankers in Santiago, the challenges are significant but so are the opportunities—to shape a resilient banking sector that aligns with global standards while addressing local needs. This abstract academic document underscores the importance of viewing banking not merely as a profession but as a critical driver of national development in Chile’s vibrant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Banker in Chile Santiago</dc:title>
  <dc:creator/>
  <dc:language>en</dc:language>
  <cp:keywords/>
  <dcterms:created xsi:type="dcterms:W3CDTF">2026-09-27T13:56:40Z</dcterms:created>
  <dcterms:modified xsi:type="dcterms:W3CDTF">2026-09-27T13:56:40Z</dcterms:modified>
</cp:coreProperties>
</file>

<file path=docProps/custom.xml><?xml version="1.0" encoding="utf-8"?>
<Properties xmlns="http://schemas.openxmlformats.org/officeDocument/2006/custom-properties" xmlns:vt="http://schemas.openxmlformats.org/officeDocument/2006/docPropsVTypes"/>
</file>