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0c0b254558dddd2b71d49e43d57049f502eee23"/>
    <w:p>
      <w:pPr>
        <w:pStyle w:val="Heading1"/>
      </w:pPr>
      <w:r>
        <w:t xml:space="preserve">Abstract Academic Document: The Role of Bankers in Colombia Medellín</w:t>
      </w:r>
    </w:p>
    <w:p>
      <w:pPr>
        <w:pStyle w:val="FirstParagraph"/>
      </w:pPr>
      <w:r>
        <w:rPr>
          <w:bCs/>
          <w:b/>
        </w:rPr>
        <w:t xml:space="preserve">Abstract academic:</w:t>
      </w:r>
      <w:r>
        <w:t xml:space="preserve"> </w:t>
      </w:r>
      <w:r>
        <w:t xml:space="preserve">This academic document explores the critical role of</w:t>
      </w:r>
      <w:r>
        <w:t xml:space="preserve"> </w:t>
      </w:r>
      <w:r>
        <w:rPr>
          <w:bCs/>
          <w:b/>
        </w:rPr>
        <w:t xml:space="preserve">Banker</w:t>
      </w:r>
      <w:r>
        <w:t xml:space="preserve">s in the economic and social development of</w:t>
      </w:r>
      <w:r>
        <w:t xml:space="preserve"> </w:t>
      </w:r>
      <w:r>
        <w:rPr>
          <w:bCs/>
          <w:b/>
        </w:rPr>
        <w:t xml:space="preserve">Colombia Medellín</w:t>
      </w:r>
      <w:r>
        <w:t xml:space="preserve">, a city that has emerged as a pivotal hub for innovation, commerce, and financial services in Latin America. The analysis focuses on the unique challenges and opportunities faced by bankers in Medellín, considering its historical context, current economic dynamics, and future prospects. By examining the interplay between local banking institutions and broader national policies, this document highlights how</w:t>
      </w:r>
      <w:r>
        <w:t xml:space="preserve"> </w:t>
      </w:r>
      <w:r>
        <w:rPr>
          <w:bCs/>
          <w:b/>
        </w:rPr>
        <w:t xml:space="preserve">Banker</w:t>
      </w:r>
      <w:r>
        <w:t xml:space="preserve">s contribute to financial inclusion, economic resilience, and sustainable growth in</w:t>
      </w:r>
      <w:r>
        <w:t xml:space="preserve"> </w:t>
      </w:r>
      <w:r>
        <w:rPr>
          <w:bCs/>
          <w:b/>
        </w:rPr>
        <w:t xml:space="preserve">Colombia Medellín</w:t>
      </w:r>
      <w:r>
        <w:t xml:space="preserve">. The study also evaluates the adaptability of bankers in navigating Colombia’s post-conflict economic landscape, technological advancements, and evolving consumer demands.</w:t>
      </w:r>
    </w:p>
    <w:bookmarkStart w:id="20" w:name="Xc0c1a788a3c70cd5abaad875a68d22b31e79ebc"/>
    <w:p>
      <w:pPr>
        <w:pStyle w:val="Heading2"/>
      </w:pPr>
      <w:r>
        <w:t xml:space="preserve">1. Introduction: Medellín as a Financial and Economic Center</w:t>
      </w:r>
    </w:p>
    <w:p>
      <w:pPr>
        <w:pStyle w:val="FirstParagraph"/>
      </w:pPr>
      <w:r>
        <w:rPr>
          <w:bCs/>
          <w:b/>
        </w:rPr>
        <w:t xml:space="preserve">Colombia Medellín</w:t>
      </w:r>
      <w:r>
        <w:t xml:space="preserve">, often referred to as the "City of Eternal Spring," has transitioned from a historical center of conflict to one of Colombia’s most dynamic economic and cultural capitals. Its strategic location, robust infrastructure, and innovation-driven initiatives have positioned it as a key player in Latin America's financial sector. Within this context,</w:t>
      </w:r>
      <w:r>
        <w:t xml:space="preserve"> </w:t>
      </w:r>
      <w:r>
        <w:rPr>
          <w:bCs/>
          <w:b/>
        </w:rPr>
        <w:t xml:space="preserve">Banker</w:t>
      </w:r>
      <w:r>
        <w:t xml:space="preserve">s play an indispensable role in fostering economic stability and growth. This document seeks to analyze how the professional expertise of bankers in Medellín aligns with national priorities while addressing local challenges unique to the region.</w:t>
      </w:r>
    </w:p>
    <w:p>
      <w:pPr>
        <w:pStyle w:val="BodyText"/>
      </w:pPr>
      <w:r>
        <w:t xml:space="preserve">The banking sector in Medellín is characterized by a blend of traditional institutions and modern fintech companies, reflecting the city’s dual commitment to preserving heritage and embracing innovation. As Colombia undergoes economic transformation,</w:t>
      </w:r>
      <w:r>
        <w:t xml:space="preserve"> </w:t>
      </w:r>
      <w:r>
        <w:rPr>
          <w:bCs/>
          <w:b/>
        </w:rPr>
        <w:t xml:space="preserve">Banker</w:t>
      </w:r>
      <w:r>
        <w:t xml:space="preserve">s are at the forefront of shaping policies that ensure financial accessibility, mitigate risks associated with regional disparities, and promote equitable development.</w:t>
      </w:r>
    </w:p>
    <w:bookmarkEnd w:id="20"/>
    <w:bookmarkStart w:id="21" w:name="economic-context-of-colombia-medellín"/>
    <w:p>
      <w:pPr>
        <w:pStyle w:val="Heading2"/>
      </w:pPr>
      <w:r>
        <w:t xml:space="preserve">2. Economic Context of Colombia Medellín</w:t>
      </w:r>
    </w:p>
    <w:p>
      <w:pPr>
        <w:pStyle w:val="FirstParagraph"/>
      </w:pPr>
      <w:r>
        <w:rPr>
          <w:bCs/>
          <w:b/>
        </w:rPr>
        <w:t xml:space="preserve">Colombia Medellín</w:t>
      </w:r>
      <w:r>
        <w:t xml:space="preserve"> </w:t>
      </w:r>
      <w:r>
        <w:t xml:space="preserve">is a city marked by its resilience and adaptability. Post-conflict economic reforms have spurred significant investment in infrastructure, education, and technology. The Antioquia region, where Medellín is located, contributes over 18% to Colombia’s GDP and serves as a major contributor to the national economy through industries such as manufacturing, agriculture, and services.</w:t>
      </w:r>
    </w:p>
    <w:p>
      <w:pPr>
        <w:pStyle w:val="BodyText"/>
      </w:pPr>
      <w:r>
        <w:t xml:space="preserve">The banking sector in Medellín has been instrumental in supporting these economic activities.</w:t>
      </w:r>
      <w:r>
        <w:t xml:space="preserve"> </w:t>
      </w:r>
      <w:r>
        <w:rPr>
          <w:bCs/>
          <w:b/>
        </w:rPr>
        <w:t xml:space="preserve">Banker</w:t>
      </w:r>
      <w:r>
        <w:t xml:space="preserve">s have facilitated access to capital for small and medium-sized enterprises (SMEs), which are vital to Colombia’s economic recovery. Additionally, they have played a crucial role in financing public projects, including the expansion of the Metro de Medellín and renewable energy initiatives aligned with Colombia’s climate commitments.</w:t>
      </w:r>
    </w:p>
    <w:bookmarkEnd w:id="21"/>
    <w:bookmarkStart w:id="22" w:name="challenges-faced-by-bankers-in-medellín"/>
    <w:p>
      <w:pPr>
        <w:pStyle w:val="Heading2"/>
      </w:pPr>
      <w:r>
        <w:t xml:space="preserve">3. Challenges Faced by Bankers in Medellín</w:t>
      </w:r>
    </w:p>
    <w:p>
      <w:pPr>
        <w:pStyle w:val="FirstParagraph"/>
      </w:pPr>
      <w:r>
        <w:t xml:space="preserve">The role of</w:t>
      </w:r>
      <w:r>
        <w:t xml:space="preserve"> </w:t>
      </w:r>
      <w:r>
        <w:rPr>
          <w:bCs/>
          <w:b/>
        </w:rPr>
        <w:t xml:space="preserve">Banker</w:t>
      </w:r>
      <w:r>
        <w:t xml:space="preserve">s in</w:t>
      </w:r>
      <w:r>
        <w:t xml:space="preserve"> </w:t>
      </w:r>
      <w:r>
        <w:rPr>
          <w:bCs/>
          <w:b/>
        </w:rPr>
        <w:t xml:space="preserve">Colombia Medellín</w:t>
      </w:r>
      <w:r>
        <w:t xml:space="preserve"> </w:t>
      </w:r>
      <w:r>
        <w:t xml:space="preserve">is not without challenges. One significant hurdle is the lingering impact of past economic instability and corruption scandals, which have eroded public trust in financial institutions. Bankers must navigate this skepticism while adhering to stringent regulatory frameworks imposed by the Superintendencia Financiera de Colombia (SFC).</w:t>
      </w:r>
    </w:p>
    <w:p>
      <w:pPr>
        <w:pStyle w:val="BodyText"/>
      </w:pPr>
      <w:r>
        <w:t xml:space="preserve">Moreover, the digitalization of banking services has introduced new challenges. While Medellín is a leader in technological innovation, bankers must balance the demand for digital accessibility with concerns about cybersecurity and financial literacy among vulnerable populations. The rise of fintech startups has also intensified competition, requiring traditional banks to innovate or risk obsolescence.</w:t>
      </w:r>
    </w:p>
    <w:bookmarkEnd w:id="22"/>
    <w:bookmarkStart w:id="23" w:name="Xd2cf763dab37d59a4df35662bd7a0f136b47605"/>
    <w:p>
      <w:pPr>
        <w:pStyle w:val="Heading2"/>
      </w:pPr>
      <w:r>
        <w:t xml:space="preserve">4. Contributions to Social and Economic Growth</w:t>
      </w:r>
    </w:p>
    <w:p>
      <w:pPr>
        <w:pStyle w:val="FirstParagraph"/>
      </w:pPr>
      <w:r>
        <w:t xml:space="preserve">Despite these challenges,</w:t>
      </w:r>
      <w:r>
        <w:t xml:space="preserve"> </w:t>
      </w:r>
      <w:r>
        <w:rPr>
          <w:bCs/>
          <w:b/>
        </w:rPr>
        <w:t xml:space="preserve">Banker</w:t>
      </w:r>
      <w:r>
        <w:t xml:space="preserve">s in</w:t>
      </w:r>
      <w:r>
        <w:t xml:space="preserve"> </w:t>
      </w:r>
      <w:r>
        <w:rPr>
          <w:bCs/>
          <w:b/>
        </w:rPr>
        <w:t xml:space="preserve">Colombia Medellín</w:t>
      </w:r>
      <w:r>
        <w:t xml:space="preserve"> </w:t>
      </w:r>
      <w:r>
        <w:t xml:space="preserve">have made substantial contributions to the region’s development. They have been pivotal in advancing financial inclusion initiatives, such as the "Bancarización" program, which aims to provide banking services to unbanked populations. These efforts align with Colombia’s broader goals of reducing poverty and inequality.</w:t>
      </w:r>
    </w:p>
    <w:p>
      <w:pPr>
        <w:pStyle w:val="BodyText"/>
      </w:pPr>
      <w:r>
        <w:t xml:space="preserve">Banks in Medellín have also supported educational programs and entrepreneurship incubators, fostering a culture of innovation. For instance, institutions like Banco de Occidente and Davivienda have partnered with local universities to provide scholarships and business loans to aspiring entrepreneurs. Such initiatives underscore the transformative potential of bankers as agents of social change.</w:t>
      </w:r>
    </w:p>
    <w:bookmarkEnd w:id="23"/>
    <w:bookmarkStart w:id="24" w:name="adaptability-in-a-post-conflict-era"/>
    <w:p>
      <w:pPr>
        <w:pStyle w:val="Heading2"/>
      </w:pPr>
      <w:r>
        <w:t xml:space="preserve">5. Adaptability in a Post-Conflict Era</w:t>
      </w:r>
    </w:p>
    <w:p>
      <w:pPr>
        <w:pStyle w:val="FirstParagraph"/>
      </w:pPr>
      <w:r>
        <w:t xml:space="preserve">The post-conflict environment in</w:t>
      </w:r>
      <w:r>
        <w:t xml:space="preserve"> </w:t>
      </w:r>
      <w:r>
        <w:rPr>
          <w:bCs/>
          <w:b/>
        </w:rPr>
        <w:t xml:space="preserve">Colombia Medellín</w:t>
      </w:r>
      <w:r>
        <w:t xml:space="preserve"> </w:t>
      </w:r>
      <w:r>
        <w:t xml:space="preserve">has necessitated a new approach to banking. Bankers must now address issues such as displaced populations, regional security concerns, and the need for equitable resource distribution. This has required a shift in focus from profit-driven models to community-centric strategies.</w:t>
      </w:r>
    </w:p>
    <w:p>
      <w:pPr>
        <w:pStyle w:val="BodyText"/>
      </w:pPr>
      <w:r>
        <w:t xml:space="preserve">In this context,</w:t>
      </w:r>
      <w:r>
        <w:t xml:space="preserve"> </w:t>
      </w:r>
      <w:r>
        <w:rPr>
          <w:bCs/>
          <w:b/>
        </w:rPr>
        <w:t xml:space="preserve">Banker</w:t>
      </w:r>
      <w:r>
        <w:t xml:space="preserve">s have collaborated with NGOs and government agencies to design microfinance programs that empower marginalized communities. For example, projects targeting rural areas of Antioquia have enabled farmers to access credit for agricultural modernization, directly contributing to food security and economic diversification.</w:t>
      </w:r>
    </w:p>
    <w:bookmarkEnd w:id="24"/>
    <w:bookmarkStart w:id="25" w:name="X0691195a3c223f40933a8f26a374e22a3fd9986"/>
    <w:p>
      <w:pPr>
        <w:pStyle w:val="Heading2"/>
      </w:pPr>
      <w:r>
        <w:t xml:space="preserve">6. Technological Advancements and the Future of Banking in Medellín</w:t>
      </w:r>
    </w:p>
    <w:p>
      <w:pPr>
        <w:pStyle w:val="FirstParagraph"/>
      </w:pPr>
      <w:r>
        <w:t xml:space="preserve">Technological innovation is a defining feature of</w:t>
      </w:r>
      <w:r>
        <w:t xml:space="preserve"> </w:t>
      </w:r>
      <w:r>
        <w:rPr>
          <w:bCs/>
          <w:b/>
        </w:rPr>
        <w:t xml:space="preserve">Colombia Medellín</w:t>
      </w:r>
      <w:r>
        <w:t xml:space="preserve">, and bankers have embraced this trend to enhance service delivery. The proliferation of mobile banking apps, AI-driven customer support, and blockchain-based transactions has revolutionized the sector. However, this rapid evolution demands continuous skill development for bankers to stay competitive.</w:t>
      </w:r>
    </w:p>
    <w:p>
      <w:pPr>
        <w:pStyle w:val="BodyText"/>
      </w:pPr>
      <w:r>
        <w:t xml:space="preserve">The city’s focus on becoming a smart city further underscores the need for</w:t>
      </w:r>
      <w:r>
        <w:t xml:space="preserve"> </w:t>
      </w:r>
      <w:r>
        <w:rPr>
          <w:bCs/>
          <w:b/>
        </w:rPr>
        <w:t xml:space="preserve">Banker</w:t>
      </w:r>
      <w:r>
        <w:t xml:space="preserve">s to integrate sustainable practices into their operations. This includes adopting green finance strategies and investing in renewable energy projects that align with Colombia’s 2030 Sustainable Development Goals (SDGs).</w:t>
      </w:r>
    </w:p>
    <w:bookmarkEnd w:id="25"/>
    <w:bookmarkStart w:id="26" w:name="X62d3e60271776870022af6a0d1d85ae6757561a"/>
    <w:p>
      <w:pPr>
        <w:pStyle w:val="Heading2"/>
      </w:pPr>
      <w:r>
        <w:t xml:space="preserve">7. Conclusion: The Enduring Legacy of Bankers in Medellín</w:t>
      </w:r>
    </w:p>
    <w:p>
      <w:pPr>
        <w:pStyle w:val="FirstParagraph"/>
      </w:pPr>
      <w:r>
        <w:t xml:space="preserve">In summary, the role of</w:t>
      </w:r>
      <w:r>
        <w:t xml:space="preserve"> </w:t>
      </w:r>
      <w:r>
        <w:rPr>
          <w:bCs/>
          <w:b/>
        </w:rPr>
        <w:t xml:space="preserve">Banker</w:t>
      </w:r>
      <w:r>
        <w:t xml:space="preserve">s in</w:t>
      </w:r>
      <w:r>
        <w:t xml:space="preserve"> </w:t>
      </w:r>
      <w:r>
        <w:rPr>
          <w:bCs/>
          <w:b/>
        </w:rPr>
        <w:t xml:space="preserve">Colombia Medellín</w:t>
      </w:r>
      <w:r>
        <w:t xml:space="preserve"> </w:t>
      </w:r>
      <w:r>
        <w:t xml:space="preserve">is multifaceted and deeply intertwined with the city’s historical and contemporary trajectory. From supporting SMEs to advancing financial inclusion and adapting to post-conflict realities, bankers have demonstrated resilience and ingenuity in shaping Medellín’s economic landscape. As</w:t>
      </w:r>
      <w:r>
        <w:t xml:space="preserve"> </w:t>
      </w:r>
      <w:r>
        <w:rPr>
          <w:bCs/>
          <w:b/>
        </w:rPr>
        <w:t xml:space="preserve">Colombia Medellín</w:t>
      </w:r>
      <w:r>
        <w:t xml:space="preserve"> </w:t>
      </w:r>
      <w:r>
        <w:t xml:space="preserve">continues to evolve, the contributions of bankers will remain pivotal in ensuring a stable, equitable, and prosperous future for the region.</w:t>
      </w:r>
    </w:p>
    <w:p>
      <w:pPr>
        <w:pStyle w:val="BodyText"/>
      </w:pPr>
      <w:r>
        <w:t xml:space="preserve">This academic document underscores the importance of recognizing</w:t>
      </w:r>
      <w:r>
        <w:t xml:space="preserve"> </w:t>
      </w:r>
      <w:r>
        <w:rPr>
          <w:bCs/>
          <w:b/>
        </w:rPr>
        <w:t xml:space="preserve">Banker</w:t>
      </w:r>
      <w:r>
        <w:t xml:space="preserve">s not merely as financial intermediaries but as catalysts for social progress and economic transformation in</w:t>
      </w:r>
      <w:r>
        <w:t xml:space="preserve"> </w:t>
      </w:r>
      <w:r>
        <w:rPr>
          <w:bCs/>
          <w:b/>
        </w:rPr>
        <w:t xml:space="preserve">Colombia Medellín</w:t>
      </w:r>
      <w:r>
        <w:t xml:space="preserve">. Their work serves as a testament to the power of collaboration between public, private, and academic sectors in achieving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Colombia Medellín</dc:title>
  <dc:creator/>
  <cp:keywords/>
  <dcterms:created xsi:type="dcterms:W3CDTF">2026-07-23T15:56:56Z</dcterms:created>
  <dcterms:modified xsi:type="dcterms:W3CDTF">2026-07-23T15:56:56Z</dcterms:modified>
</cp:coreProperties>
</file>

<file path=docProps/custom.xml><?xml version="1.0" encoding="utf-8"?>
<Properties xmlns="http://schemas.openxmlformats.org/officeDocument/2006/custom-properties" xmlns:vt="http://schemas.openxmlformats.org/officeDocument/2006/docPropsVTypes"/>
</file>