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Banker</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8f4ce804ccb0dba947697e811bfe5aff10f05b0"/>
    <w:p>
      <w:pPr>
        <w:pStyle w:val="Heading1"/>
      </w:pPr>
      <w:r>
        <w:rPr>
          <w:bCs/>
          <w:b/>
        </w:rPr>
        <w:t xml:space="preserve">An Abstract Academic Document on the Role of the Banker in Ethiopia’s Addis Ababa Financial Ecosystem</w:t>
      </w:r>
    </w:p>
    <w:p>
      <w:pPr>
        <w:pStyle w:val="FirstParagraph"/>
      </w:pPr>
      <w:r>
        <w:rPr>
          <w:bCs/>
          <w:b/>
        </w:rPr>
        <w:t xml:space="preserve">Abstract:</w:t>
      </w:r>
    </w:p>
    <w:p>
      <w:pPr>
        <w:pStyle w:val="BodyText"/>
      </w:pPr>
      <w:r>
        <w:t xml:space="preserve">In the dynamic economic landscape of Ethiopia, particularly within the bustling metropolis of Addis Ababa, the role of a</w:t>
      </w:r>
      <w:r>
        <w:t xml:space="preserve"> </w:t>
      </w:r>
      <w:r>
        <w:rPr>
          <w:iCs/>
          <w:i/>
        </w:rPr>
        <w:t xml:space="preserve">Banker</w:t>
      </w:r>
      <w:r>
        <w:t xml:space="preserve"> </w:t>
      </w:r>
      <w:r>
        <w:t xml:space="preserve">is pivotal to shaping financial stability, economic growth, and inclusive development. This academic document explores the multifaceted responsibilities of a banker in Addis Ababa, emphasizing their strategic importance in navigating Ethiopia’s evolving financial sector. By analyzing the challenges and opportunities faced by bankers in this region, this study aims to highlight their contributions to both local and national economies while addressing gaps in financial inclusion, regulatory frameworks, and technological integration.</w:t>
      </w:r>
    </w:p>
    <w:p>
      <w:pPr>
        <w:pStyle w:val="BodyText"/>
      </w:pPr>
      <w:r>
        <w:t xml:space="preserve">Addis Ababa, as Ethiopia’s capital and economic hub, serves as a nexus for banking activities across the country. The city is home to major commercial banks such as</w:t>
      </w:r>
      <w:r>
        <w:t xml:space="preserve"> </w:t>
      </w:r>
      <w:r>
        <w:rPr>
          <w:iCs/>
          <w:i/>
        </w:rPr>
        <w:t xml:space="preserve">Djibouti Bank (EthioDjibouti)</w:t>
      </w:r>
      <w:r>
        <w:t xml:space="preserve">,</w:t>
      </w:r>
      <w:r>
        <w:t xml:space="preserve"> </w:t>
      </w:r>
      <w:r>
        <w:rPr>
          <w:iCs/>
          <w:i/>
        </w:rPr>
        <w:t xml:space="preserve">Commercial Bank of Ethiopia</w:t>
      </w:r>
      <w:r>
        <w:t xml:space="preserve">, and international financial institutions operating under the supervision of the National Bank of Ethiopia (NBE). Here, bankers are not only custodians of financial systems but also catalysts for innovation in services tailored to Ethiopia’s diverse population. Their role extends beyond traditional lending and savings functions to include managing risks, promoting digital banking solutions, and ensuring compliance with local regulations while adapting to global financial trends.</w:t>
      </w:r>
    </w:p>
    <w:p>
      <w:pPr>
        <w:pStyle w:val="BodyText"/>
      </w:pPr>
      <w:r>
        <w:t xml:space="preserve">The academic significance of this document lies in its focus on the</w:t>
      </w:r>
      <w:r>
        <w:t xml:space="preserve"> </w:t>
      </w:r>
      <w:r>
        <w:rPr>
          <w:iCs/>
          <w:i/>
        </w:rPr>
        <w:t xml:space="preserve">Banker</w:t>
      </w:r>
      <w:r>
        <w:t xml:space="preserve"> </w:t>
      </w:r>
      <w:r>
        <w:t xml:space="preserve">as a critical actor in Addis Ababa’s socio-economic fabric. Ethopia’s economy, which has experienced significant growth over the past two decades, relies heavily on its banking sector to facilitate investments, support small and medium enterprises (SMEs), and ensure financial literacy among underserved populations. However, challenges such as limited access to credit for rural communities, digital infrastructure gaps in remote areas of Addis Ababa, and regulatory complexities persist. This document critically examines how bankers in the capital are addressing these issues through localized strategies, partnerships with microfinance institutions, and the adoption of fintech solutions.</w:t>
      </w:r>
    </w:p>
    <w:p>
      <w:pPr>
        <w:pStyle w:val="BodyText"/>
      </w:pPr>
      <w:r>
        <w:t xml:space="preserve">Key themes explored include:</w:t>
      </w:r>
    </w:p>
    <w:p>
      <w:pPr>
        <w:numPr>
          <w:ilvl w:val="0"/>
          <w:numId w:val="1001"/>
        </w:numPr>
        <w:pStyle w:val="Compact"/>
      </w:pPr>
      <w:r>
        <w:rPr>
          <w:bCs/>
          <w:b/>
        </w:rPr>
        <w:t xml:space="preserve">Economic Development through Banking Innovation</w:t>
      </w:r>
      <w:r>
        <w:t xml:space="preserve">: Addis Ababa’s bankers have pioneered initiatives like mobile money platforms (e.g., Ethio telecom’s Momo) and digital wallets to extend financial services to unbanked populations. These innovations align with Ethiopia’s Vision 2025, which emphasizes technology-driven economic transformation.</w:t>
      </w:r>
    </w:p>
    <w:p>
      <w:pPr>
        <w:numPr>
          <w:ilvl w:val="0"/>
          <w:numId w:val="1001"/>
        </w:numPr>
        <w:pStyle w:val="Compact"/>
      </w:pPr>
      <w:r>
        <w:rPr>
          <w:bCs/>
          <w:b/>
        </w:rPr>
        <w:t xml:space="preserve">Regulatory Compliance and Risk Management</w:t>
      </w:r>
      <w:r>
        <w:t xml:space="preserve">: The National Bank of Ethiopia has implemented stringent measures to combat money laundering and ensure transparency. Bankers in Addis Ababa must navigate these regulations while fostering trust among customers, a balance critical for sustainable operations.</w:t>
      </w:r>
    </w:p>
    <w:p>
      <w:pPr>
        <w:numPr>
          <w:ilvl w:val="0"/>
          <w:numId w:val="1001"/>
        </w:numPr>
        <w:pStyle w:val="Compact"/>
      </w:pPr>
      <w:r>
        <w:rPr>
          <w:bCs/>
          <w:b/>
        </w:rPr>
        <w:t xml:space="preserve">Social Responsibility and Financial Inclusion</w:t>
      </w:r>
      <w:r>
        <w:t xml:space="preserve">: Ethical banking practices, such as microloans for women entrepreneurs and agricultural financing programs, highlight the banker’s role in addressing poverty and inequality. Case studies from Addis Ababa’s financial institutions illustrate how targeted credit schemes have empowered marginalized groups.</w:t>
      </w:r>
    </w:p>
    <w:p>
      <w:pPr>
        <w:numPr>
          <w:ilvl w:val="0"/>
          <w:numId w:val="1001"/>
        </w:numPr>
        <w:pStyle w:val="Compact"/>
      </w:pPr>
      <w:r>
        <w:rPr>
          <w:bCs/>
          <w:b/>
        </w:rPr>
        <w:t xml:space="preserve">Challenges of Urbanization and Infrastructure</w:t>
      </w:r>
      <w:r>
        <w:t xml:space="preserve">: Rapid urbanization in Addis Ababa has strained infrastructure, including banking services. Bankers face the dual challenge of meeting rising demand for services while investing in technology to mitigate operational bottlenecks.</w:t>
      </w:r>
    </w:p>
    <w:p>
      <w:pPr>
        <w:pStyle w:val="FirstParagraph"/>
      </w:pPr>
      <w:r>
        <w:t xml:space="preserve">The document also evaluates the impact of global financial crises on Ethiopia’s banking sector, noting that Addis Ababa’s bankers have demonstrated resilience by diversifying their portfolios and prioritizing risk assessment. For instance, during the 2015 currency devaluation crisis, local banks in the capital adapted by strengthening foreign exchange reserves and collaborating with international partners to stabilize markets.</w:t>
      </w:r>
    </w:p>
    <w:p>
      <w:pPr>
        <w:pStyle w:val="BodyText"/>
      </w:pPr>
      <w:r>
        <w:t xml:space="preserve">Critically, this study underscores the need for continuous education and training of</w:t>
      </w:r>
      <w:r>
        <w:t xml:space="preserve"> </w:t>
      </w:r>
      <w:r>
        <w:rPr>
          <w:iCs/>
          <w:i/>
        </w:rPr>
        <w:t xml:space="preserve">Bankers</w:t>
      </w:r>
      <w:r>
        <w:t xml:space="preserve"> </w:t>
      </w:r>
      <w:r>
        <w:t xml:space="preserve">in Ethiopia Addis Ababa. As financial technologies evolve, bankers must stay abreast of advancements such as blockchain, AI-driven credit scoring models, and cybersecurity protocols. Universities in Addis Ababa, including Addis Ababa University’s School of Business and Economics, have begun integrating fintech courses into their curricula to prepare future professionals for this shifting landscape.</w:t>
      </w:r>
    </w:p>
    <w:p>
      <w:pPr>
        <w:pStyle w:val="BodyText"/>
      </w:pPr>
      <w:r>
        <w:t xml:space="preserve">Furthermore, the document addresses the socio-cultural dynamics that influence banking behavior in Ethiopia. Traditional practices such as informal savings groups (</w:t>
      </w:r>
      <w:r>
        <w:rPr>
          <w:iCs/>
          <w:i/>
        </w:rPr>
        <w:t xml:space="preserve">Sodob</w:t>
      </w:r>
      <w:r>
        <w:t xml:space="preserve">) coexist with formal banking systems, presenting both opportunities and challenges for bankers. By understanding these nuances, financial institutions can design more inclusive products and services tailored to local needs.</w:t>
      </w:r>
    </w:p>
    <w:p>
      <w:pPr>
        <w:pStyle w:val="BodyText"/>
      </w:pPr>
      <w:r>
        <w:t xml:space="preserve">In conclusion, the role of a</w:t>
      </w:r>
      <w:r>
        <w:t xml:space="preserve"> </w:t>
      </w:r>
      <w:r>
        <w:rPr>
          <w:iCs/>
          <w:i/>
        </w:rPr>
        <w:t xml:space="preserve">Banker</w:t>
      </w:r>
      <w:r>
        <w:t xml:space="preserve"> </w:t>
      </w:r>
      <w:r>
        <w:t xml:space="preserve">in Ethiopia’s Addis Ababa is indispensable to the nation’s economic trajectory. As a crossroads of tradition and modernity, the capital presents unique opportunities for innovation in banking practices while demanding adaptability in the face of systemic challenges. This academic analysis emphasizes that empowering bankers through education, regulatory support, and technological investment will be crucial for Ethiopia’s financial sector to achieve its full potential. By centering on Addis Ababa as a microcosm of Ethiopia’s broader economic aspirations, this document advocates for a holistic approach to banking that prioritizes inclusivity, resilience, and sustainable growth.</w:t>
      </w:r>
    </w:p>
    <w:p>
      <w:pPr>
        <w:pStyle w:val="BodyText"/>
      </w:pPr>
      <w:r>
        <w:rPr>
          <w:bCs/>
          <w:b/>
        </w:rPr>
        <w:t xml:space="preserve">Keywords:</w:t>
      </w:r>
      <w:r>
        <w:t xml:space="preserve"> </w:t>
      </w:r>
      <w:r>
        <w:rPr>
          <w:iCs/>
          <w:i/>
        </w:rPr>
        <w:t xml:space="preserve">Abstract academic</w:t>
      </w:r>
      <w:r>
        <w:t xml:space="preserve">,</w:t>
      </w:r>
      <w:r>
        <w:t xml:space="preserve"> </w:t>
      </w:r>
      <w:r>
        <w:rPr>
          <w:iCs/>
          <w:i/>
        </w:rPr>
        <w:t xml:space="preserve">Banker</w:t>
      </w:r>
      <w:r>
        <w:t xml:space="preserve">,</w:t>
      </w:r>
      <w:r>
        <w:t xml:space="preserve"> </w:t>
      </w:r>
      <w:r>
        <w:rPr>
          <w:iCs/>
          <w:i/>
        </w:rPr>
        <w:t xml:space="preserve">Ethiopia Addis Ababa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Banker in Ethiopia Addis Ababa</dc:title>
  <dc:creator/>
  <cp:keywords/>
  <dcterms:created xsi:type="dcterms:W3CDTF">2026-07-23T07:16:07Z</dcterms:created>
  <dcterms:modified xsi:type="dcterms:W3CDTF">2026-07-23T07:16:07Z</dcterms:modified>
</cp:coreProperties>
</file>

<file path=docProps/custom.xml><?xml version="1.0" encoding="utf-8"?>
<Properties xmlns="http://schemas.openxmlformats.org/officeDocument/2006/custom-properties" xmlns:vt="http://schemas.openxmlformats.org/officeDocument/2006/docPropsVTypes"/>
</file>