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Banker</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0" w:name="X1cd42282ce1f5eb4758dcb718a1f59430bf19a4"/>
    <w:p>
      <w:pPr>
        <w:pStyle w:val="Heading1"/>
      </w:pPr>
      <w:r>
        <w:t xml:space="preserve">Abstract Academic Document: The Role of a Banker in France Marseille</w:t>
      </w:r>
    </w:p>
    <w:p>
      <w:pPr>
        <w:pStyle w:val="FirstParagraph"/>
      </w:pPr>
      <w:r>
        <w:rPr>
          <w:bCs/>
          <w:b/>
        </w:rPr>
        <w:t xml:space="preserve">Abstract:</w:t>
      </w:r>
    </w:p>
    <w:p>
      <w:pPr>
        <w:pStyle w:val="BodyText"/>
      </w:pPr>
      <w:r>
        <w:t xml:space="preserve">The role of a banker in the context of modern economic systems is multifaceted, requiring a unique blend of financial acumen, regulatory compliance, and cultural adaptability. In the city of Marseille, France—a dynamic hub with a rich historical legacy and a complex socio-economic landscape—the profession of banking takes on distinctive characteristics shaped by local conditions. This abstract explores the critical responsibilities, challenges, and opportunities faced by bankers operating in Marseille within the broader framework of French financial regulations and European Union (EU) directives. It emphasizes the interplay between global banking trends, regional economic dynamics, and the specific cultural ethos of Marseille.</w:t>
      </w:r>
    </w:p>
    <w:p>
      <w:pPr>
        <w:pStyle w:val="BodyText"/>
      </w:pPr>
      <w:r>
        <w:t xml:space="preserve">Marseille, as France’s second-largest city and a major Mediterranean port, serves as a critical node for international trade, tourism, and industrial activity. The banking sector here is not only influenced by national policies but also by the unique demands of its diverse population, which includes immigrants from North Africa and Sub-Saharan Africa. A banker in Marseille must navigate these layers of complexity while adhering to stringent regulations set by the European Central Bank (ECB), the French Autorité de Contrôle Prudentiel et de Résolution (ACPR), and local municipal guidelines. This academic document examines how these factors collectively shape the role and responsibilities of a banker in this specific geographic and cultural context.</w:t>
      </w:r>
    </w:p>
    <w:p>
      <w:pPr>
        <w:pStyle w:val="BodyText"/>
      </w:pPr>
      <w:r>
        <w:t xml:space="preserve">The study begins by defining the core functions of a banker in France, particularly within urban centers like Marseille. A banker here is not merely a financial intermediary but an essential actor in fostering economic growth, managing risks, and facilitating access to credit for local businesses and residents. The document highlights the importance of understanding Marseille’s economic structure—a mix of traditional industries (such as shipbuilding and chemical manufacturing) alongside emerging sectors like digital technology and sustainable development. This duality requires bankers to adopt a nuanced approach when designing financial products tailored to both small enterprises and multinational corporations operating in the region.</w:t>
      </w:r>
    </w:p>
    <w:p>
      <w:pPr>
        <w:pStyle w:val="BodyText"/>
      </w:pPr>
      <w:r>
        <w:t xml:space="preserve">A key aspect of this analysis is the exploration of how a banker in Marseille interacts with local stakeholders, including municipal authorities, business associations, and community groups. For instance, initiatives such as the "Marseille 2030" urban development plan have created new financial opportunities for bankers to support infrastructure projects aligned with environmental sustainability goals. Additionally, the city’s role as a gateway for Mediterranean trade necessitates specialized expertise in cross-border transactions and currency management, areas where Marseille-based bankers must demonstrate proficiency.</w:t>
      </w:r>
    </w:p>
    <w:p>
      <w:pPr>
        <w:pStyle w:val="BodyText"/>
      </w:pPr>
      <w:r>
        <w:t xml:space="preserve">The document also addresses the challenges posed by economic inequality and social fragmentation within Marseille. The city faces stark disparities in wealth distribution, with certain neighborhoods experiencing high unemployment rates while others thrive economically. A banker operating here must balance ethical considerations with profitability, ensuring that financial services are inclusive and accessible to all segments of the population. This includes addressing barriers such as language differences, limited financial literacy among immigrant communities, and systemic biases that may affect lending practices.</w:t>
      </w:r>
    </w:p>
    <w:p>
      <w:pPr>
        <w:pStyle w:val="BodyText"/>
      </w:pPr>
      <w:r>
        <w:t xml:space="preserve">Another critical dimension is the regulatory environment in France. Bankers in Marseille must comply with both national legislation (e.g., anti-money laundering laws, consumer protection regulations) and EU-wide directives that impact cross-border banking activities. The document provides a detailed overview of how these regulations are implemented locally, highlighting cases where Marseille-based banks have innovated to meet compliance requirements while maintaining competitive edge. For example, the use of digital banking platforms to streamline customer onboarding processes has become increasingly prevalent in response to both regulatory demands and consumer preferences.</w:t>
      </w:r>
    </w:p>
    <w:p>
      <w:pPr>
        <w:pStyle w:val="BodyText"/>
      </w:pPr>
      <w:r>
        <w:t xml:space="preserve">The study further delves into the cultural dimensions that influence banking practices in Marseille. The city’s multicultural identity necessitates a deep understanding of diverse financial behaviors and expectations. A banker here must be sensitive to cultural nuances, such as the preference for face-to-face interactions among certain communities or the importance of trust-building in financial relationships. This aspect is particularly relevant given Marseille’s historical role as a center for Mediterranean trade, where interpersonal relationships have long been pivotal in business transactions.</w:t>
      </w:r>
    </w:p>
    <w:p>
      <w:pPr>
        <w:pStyle w:val="BodyText"/>
      </w:pPr>
      <w:r>
        <w:t xml:space="preserve">Moreover, the abstract underscores the importance of education and professional development for bankers in Marseille. Institutions such as the Ecole Supérieure de Commerce de Paris (ESCP) and local branches of French banking academies play a crucial role in training professionals to meet the unique demands of this region. The document highlights how these institutions incorporate case studies specific to Marseille’s economic challenges, ensuring that graduates are equipped with practical skills for real-world scenarios.</w:t>
      </w:r>
    </w:p>
    <w:p>
      <w:pPr>
        <w:pStyle w:val="BodyText"/>
      </w:pPr>
      <w:r>
        <w:t xml:space="preserve">The analysis concludes by emphasizing the transformative potential of a banker in Marseille as a catalyst for inclusive growth and economic resilience. By leveraging their expertise in navigating regulatory frameworks, addressing social inequalities, and fostering innovation, bankers can contribute to the city’s vision of becoming a model for sustainable urban development. The document calls for further research into how global banking trends—such as fintech advancements and climate finance—can be localized to meet the specific needs of Marseille’s population.</w:t>
      </w:r>
    </w:p>
    <w:p>
      <w:pPr>
        <w:pStyle w:val="BodyText"/>
      </w:pPr>
      <w:r>
        <w:rPr>
          <w:bCs/>
          <w:b/>
        </w:rPr>
        <w:t xml:space="preserve">Keywords:</w:t>
      </w:r>
      <w:r>
        <w:t xml:space="preserve"> </w:t>
      </w:r>
      <w:r>
        <w:t xml:space="preserve">Banker, France Marseille, Financial Regulation, Economic Inequality, Cultural Adaptability</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Banker in France Marseille</dc:title>
  <dc:creator/>
  <dc:language>en</dc:language>
  <cp:keywords/>
  <dcterms:created xsi:type="dcterms:W3CDTF">2026-07-23T18:15:15Z</dcterms:created>
  <dcterms:modified xsi:type="dcterms:W3CDTF">2026-07-23T18:15:15Z</dcterms:modified>
</cp:coreProperties>
</file>

<file path=docProps/custom.xml><?xml version="1.0" encoding="utf-8"?>
<Properties xmlns="http://schemas.openxmlformats.org/officeDocument/2006/custom-properties" xmlns:vt="http://schemas.openxmlformats.org/officeDocument/2006/docPropsVTypes"/>
</file>