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6462dedba5422d1f5c2a4f0d564670956cfbcec"/>
    <w:p>
      <w:pPr>
        <w:pStyle w:val="Heading1"/>
      </w:pPr>
      <w:r>
        <w:t xml:space="preserve">Abstract Academic Document: The Role of a Banker in Germany Munich</w:t>
      </w:r>
    </w:p>
    <w:p>
      <w:pPr>
        <w:pStyle w:val="FirstParagraph"/>
      </w:pPr>
      <w:r>
        <w:rPr>
          <w:bCs/>
          <w:b/>
        </w:rPr>
        <w:t xml:space="preserve">Abstract:</w:t>
      </w:r>
    </w:p>
    <w:p>
      <w:pPr>
        <w:pStyle w:val="BodyText"/>
      </w:pPr>
      <w:r>
        <w:t xml:space="preserve">In the context of modern finance and economic development, the role of a</w:t>
      </w:r>
      <w:r>
        <w:t xml:space="preserve"> </w:t>
      </w:r>
      <w:r>
        <w:rPr>
          <w:bCs/>
          <w:b/>
        </w:rPr>
        <w:t xml:space="preserve">Banker</w:t>
      </w:r>
      <w:r>
        <w:t xml:space="preserve"> </w:t>
      </w:r>
      <w:r>
        <w:t xml:space="preserve">in urban centers like</w:t>
      </w:r>
      <w:r>
        <w:t xml:space="preserve"> </w:t>
      </w:r>
      <w:r>
        <w:rPr>
          <w:bCs/>
          <w:b/>
        </w:rPr>
        <w:t xml:space="preserve">Germany Munich</w:t>
      </w:r>
      <w:r>
        <w:t xml:space="preserve"> </w:t>
      </w:r>
      <w:r>
        <w:t xml:space="preserve">is pivotal to understanding regional financial ecosystems, regulatory frameworks, and global economic integration. This academic abstract explores the multifaceted responsibilities of a banker operating within Germany’s most economically dynamic cities, with a specific focus on Munich—a hub of innovation, industry, and strategic financial activity. The document examines the unique challenges and opportunities faced by bankers in this region, emphasizing their role in fostering economic stability, supporting local industries such as technology and manufacturing, and navigating the complexities of European Union (EU) regulatory standards. By analyzing historical trends, contemporary practices, and future projections for the banking sector in Munich, this abstract underscores why the</w:t>
      </w:r>
      <w:r>
        <w:t xml:space="preserve"> </w:t>
      </w:r>
      <w:r>
        <w:rPr>
          <w:bCs/>
          <w:b/>
        </w:rPr>
        <w:t xml:space="preserve">Banker</w:t>
      </w:r>
      <w:r>
        <w:t xml:space="preserve"> </w:t>
      </w:r>
      <w:r>
        <w:t xml:space="preserve">is not merely a financial intermediary but a critical enabler of economic growth in</w:t>
      </w:r>
      <w:r>
        <w:t xml:space="preserve"> </w:t>
      </w:r>
      <w:r>
        <w:rPr>
          <w:bCs/>
          <w:b/>
        </w:rPr>
        <w:t xml:space="preserve">Germany Munich</w:t>
      </w:r>
      <w:r>
        <w:t xml:space="preserve">.</w:t>
      </w:r>
    </w:p>
    <w:bookmarkStart w:id="20" w:name="X704268a887f9b115ea244f8d021bea82bc83d85"/>
    <w:p>
      <w:pPr>
        <w:pStyle w:val="Heading2"/>
      </w:pPr>
      <w:r>
        <w:t xml:space="preserve">The Significance of Banking in Germany’s Economic Landscape</w:t>
      </w:r>
    </w:p>
    <w:p>
      <w:pPr>
        <w:pStyle w:val="FirstParagraph"/>
      </w:pPr>
      <w:r>
        <w:rPr>
          <w:bCs/>
          <w:b/>
        </w:rPr>
        <w:t xml:space="preserve">Germany Munich</w:t>
      </w:r>
      <w:r>
        <w:t xml:space="preserve">, as the capital of Bavaria, holds a distinguished position within Germany’s financial and industrial hierarchy. Known for its robust automotive industry, cutting-edge technology sectors, and vibrant startup ecosystem, Munich serves as a microcosm of the country’s economic resilience. The presence of major corporations like BMW and Siemens underscores the city’s reliance on sophisticated financial services to support capital investment, innovation funding, and international trade. In this context, the</w:t>
      </w:r>
      <w:r>
        <w:t xml:space="preserve"> </w:t>
      </w:r>
      <w:r>
        <w:rPr>
          <w:bCs/>
          <w:b/>
        </w:rPr>
        <w:t xml:space="preserve">Banker</w:t>
      </w:r>
      <w:r>
        <w:t xml:space="preserve"> </w:t>
      </w:r>
      <w:r>
        <w:t xml:space="preserve">plays a dual role: facilitating access to credit for local enterprises while ensuring compliance with Germany’s stringent financial regulations.</w:t>
      </w:r>
    </w:p>
    <w:p>
      <w:pPr>
        <w:pStyle w:val="BodyText"/>
      </w:pPr>
      <w:r>
        <w:t xml:space="preserve">The German banking system is characterized by a blend of traditional institutions and modern fintech innovations. Munich, as a regional financial center, hosts branches of national banks such as Deutsche Bank and Sparkasse, alongside international firms like HSBC and Commerzbank. This competitive environment demands that</w:t>
      </w:r>
      <w:r>
        <w:t xml:space="preserve"> </w:t>
      </w:r>
      <w:r>
        <w:rPr>
          <w:bCs/>
          <w:b/>
        </w:rPr>
        <w:t xml:space="preserve">Bankers</w:t>
      </w:r>
      <w:r>
        <w:t xml:space="preserve"> </w:t>
      </w:r>
      <w:r>
        <w:t xml:space="preserve">in Munich possess not only technical expertise but also cultural sensitivity to cater to both domestic and multinational clients. The interplay between local economic needs and global financial trends shapes the daily operations of a banker, requiring adaptability in areas such as risk management, digital transformation, and sustainable finance.</w:t>
      </w:r>
    </w:p>
    <w:bookmarkEnd w:id="20"/>
    <w:bookmarkStart w:id="21" w:name="X0125bc2f35b3a7e7d25dfea9bdd725febb3e33b"/>
    <w:p>
      <w:pPr>
        <w:pStyle w:val="Heading2"/>
      </w:pPr>
      <w:r>
        <w:t xml:space="preserve">Regulatory Frameworks and Ethical Standards</w:t>
      </w:r>
    </w:p>
    <w:p>
      <w:pPr>
        <w:pStyle w:val="FirstParagraph"/>
      </w:pPr>
      <w:r>
        <w:t xml:space="preserve">The</w:t>
      </w:r>
      <w:r>
        <w:t xml:space="preserve"> </w:t>
      </w:r>
      <w:r>
        <w:rPr>
          <w:bCs/>
          <w:b/>
        </w:rPr>
        <w:t xml:space="preserve">Banker</w:t>
      </w:r>
      <w:r>
        <w:t xml:space="preserve"> </w:t>
      </w:r>
      <w:r>
        <w:t xml:space="preserve">operating in Munich must navigate Germany’s rigorous regulatory environment. The European Central Bank (ECB) and the German Federal Financial Supervisory Authority (BaFin) impose strict oversight to mitigate financial risks, combat money laundering, and ensure consumer protection. For instance, Basel III regulations mandate robust capital reserves and stress-testing protocols for banks operating within the EU. In Munich, these requirements are amplified by the city’s role as a gateway for international trade and investment.</w:t>
      </w:r>
    </w:p>
    <w:p>
      <w:pPr>
        <w:pStyle w:val="BodyText"/>
      </w:pPr>
      <w:r>
        <w:t xml:space="preserve">Ethical conduct is another cornerstone of banking in Germany. The concept of</w:t>
      </w:r>
      <w:r>
        <w:t xml:space="preserve"> </w:t>
      </w:r>
      <w:r>
        <w:rPr>
          <w:iCs/>
          <w:i/>
        </w:rPr>
        <w:t xml:space="preserve">“Vertrauenswürdigkeit”</w:t>
      </w:r>
      <w:r>
        <w:t xml:space="preserve"> </w:t>
      </w:r>
      <w:r>
        <w:t xml:space="preserve">(trustworthiness) is deeply embedded in German financial culture, emphasizing transparency, accountability, and long-term client relationships. Bankers in Munich are expected to uphold these values while addressing contemporary challenges such as algorithmic trading, cybersecurity threats, and the integration of artificial intelligence into banking services.</w:t>
      </w:r>
    </w:p>
    <w:bookmarkEnd w:id="21"/>
    <w:bookmarkStart w:id="22" w:name="X98cc7fa6d3e604bb5ce21a603bad2bc358a8a3c"/>
    <w:p>
      <w:pPr>
        <w:pStyle w:val="Heading2"/>
      </w:pPr>
      <w:r>
        <w:t xml:space="preserve">Economic Development and the Role of a Banker in Munich</w:t>
      </w:r>
    </w:p>
    <w:p>
      <w:pPr>
        <w:pStyle w:val="FirstParagraph"/>
      </w:pPr>
      <w:r>
        <w:t xml:space="preserve">The economic development of</w:t>
      </w:r>
      <w:r>
        <w:t xml:space="preserve"> </w:t>
      </w:r>
      <w:r>
        <w:rPr>
          <w:bCs/>
          <w:b/>
        </w:rPr>
        <w:t xml:space="preserve">Germany Munich</w:t>
      </w:r>
      <w:r>
        <w:t xml:space="preserve"> </w:t>
      </w:r>
      <w:r>
        <w:t xml:space="preserve">is inextricably linked to its banking sector. As a center for research institutions like the Max Planck Society and universities such as Ludwig-Maximilians-Universität München, Munich attracts talent and investment that require financial intermediation. Bankers in this region play a crucial role in bridging the gap between academic innovation and commercial application by providing venture capital, loan financing, and advisory services to startups.</w:t>
      </w:r>
    </w:p>
    <w:p>
      <w:pPr>
        <w:pStyle w:val="BodyText"/>
      </w:pPr>
      <w:r>
        <w:t xml:space="preserve">Moreover, Munich’s tourism industry—driven by its cultural landmarks like Marienplatz and Oktoberfest—requires financial support for infrastructure projects and hospitality businesses. The</w:t>
      </w:r>
      <w:r>
        <w:t xml:space="preserve"> </w:t>
      </w:r>
      <w:r>
        <w:rPr>
          <w:bCs/>
          <w:b/>
        </w:rPr>
        <w:t xml:space="preserve">Banker</w:t>
      </w:r>
      <w:r>
        <w:t xml:space="preserve"> </w:t>
      </w:r>
      <w:r>
        <w:t xml:space="preserve">must balance these diverse needs while adhering to EU environmental regulations that promote sustainable development. This dual focus on economic growth and sustainability positions the banker as a key player in shaping Munich’s future.</w:t>
      </w:r>
    </w:p>
    <w:bookmarkEnd w:id="22"/>
    <w:bookmarkStart w:id="23" w:name="X433360f64b5f2fe47740aeda47a7017e983c82b"/>
    <w:p>
      <w:pPr>
        <w:pStyle w:val="Heading2"/>
      </w:pPr>
      <w:r>
        <w:t xml:space="preserve">The Evolution of Banking in Munich: From Tradition to Digitalization</w:t>
      </w:r>
    </w:p>
    <w:p>
      <w:pPr>
        <w:pStyle w:val="FirstParagraph"/>
      </w:pPr>
      <w:r>
        <w:t xml:space="preserve">The evolution of banking in</w:t>
      </w:r>
      <w:r>
        <w:t xml:space="preserve"> </w:t>
      </w:r>
      <w:r>
        <w:rPr>
          <w:bCs/>
          <w:b/>
        </w:rPr>
        <w:t xml:space="preserve">Germany Munich</w:t>
      </w:r>
      <w:r>
        <w:t xml:space="preserve"> </w:t>
      </w:r>
      <w:r>
        <w:t xml:space="preserve">mirrors broader global trends toward digitalization. Traditional banks are increasingly adopting blockchain technology, mobile banking platforms, and AI-driven analytics to enhance customer experience and operational efficiency. However, this shift presents challenges for bankers who must reconcile technological innovation with the need to protect client data and maintain trust.</w:t>
      </w:r>
    </w:p>
    <w:p>
      <w:pPr>
        <w:pStyle w:val="BodyText"/>
      </w:pPr>
      <w:r>
        <w:t xml:space="preserve">For example, Munich-based fintech companies like N26 have disrupted conventional banking models by offering digital-only services with no physical branches. This has forced traditional banks to innovate rapidly while ensuring compliance with Germany’s data protection laws under the General Data Protection Regulation (GDPR). The</w:t>
      </w:r>
      <w:r>
        <w:t xml:space="preserve"> </w:t>
      </w:r>
      <w:r>
        <w:rPr>
          <w:bCs/>
          <w:b/>
        </w:rPr>
        <w:t xml:space="preserve">Banker</w:t>
      </w:r>
      <w:r>
        <w:t xml:space="preserve"> </w:t>
      </w:r>
      <w:r>
        <w:t xml:space="preserve">in this environment must be a lifelong learner, continuously adapting to new technologies and regulatory landscapes.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Banker</w:t>
      </w:r>
      <w:r>
        <w:t xml:space="preserve"> </w:t>
      </w:r>
      <w:r>
        <w:t xml:space="preserve">in</w:t>
      </w:r>
      <w:r>
        <w:t xml:space="preserve"> </w:t>
      </w:r>
      <w:r>
        <w:rPr>
          <w:bCs/>
          <w:b/>
        </w:rPr>
        <w:t xml:space="preserve">Germany Munich</w:t>
      </w:r>
      <w:r>
        <w:t xml:space="preserve"> </w:t>
      </w:r>
      <w:r>
        <w:t xml:space="preserve">is multifaceted and increasingly complex. As a financial hub with unique economic drivers and regulatory demands, Munich requires bankers who are not only proficient in traditional banking practices but also agile in addressing emerging challenges such as digital disruption, sustainability, and international competition. By examining the interplay between local industry needs and global financial trends, this abstract highlights the critical importance of the</w:t>
      </w:r>
      <w:r>
        <w:t xml:space="preserve"> </w:t>
      </w:r>
      <w:r>
        <w:rPr>
          <w:bCs/>
          <w:b/>
        </w:rPr>
        <w:t xml:space="preserve">Banker</w:t>
      </w:r>
      <w:r>
        <w:t xml:space="preserve"> </w:t>
      </w:r>
      <w:r>
        <w:t xml:space="preserve">to</w:t>
      </w:r>
      <w:r>
        <w:t xml:space="preserve"> </w:t>
      </w:r>
      <w:r>
        <w:rPr>
          <w:bCs/>
          <w:b/>
        </w:rPr>
        <w:t xml:space="preserve">Germany Munich</w:t>
      </w:r>
      <w:r>
        <w:t xml:space="preserve">. Future research could explore how evolving technologies further reshape banking roles in cities like Munich, ensuring their continued relevance in an ever-changing economic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Germany Munich</dc:title>
  <dc:creator/>
  <dc:language>en</dc:language>
  <cp:keywords/>
  <dcterms:created xsi:type="dcterms:W3CDTF">2026-07-22T20:41:09Z</dcterms:created>
  <dcterms:modified xsi:type="dcterms:W3CDTF">2026-07-22T20:41:09Z</dcterms:modified>
</cp:coreProperties>
</file>

<file path=docProps/custom.xml><?xml version="1.0" encoding="utf-8"?>
<Properties xmlns="http://schemas.openxmlformats.org/officeDocument/2006/custom-properties" xmlns:vt="http://schemas.openxmlformats.org/officeDocument/2006/docPropsVTypes"/>
</file>