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5e0304989514a1cb4acc95a2d0e6772bb995b1d"/>
    <w:p>
      <w:pPr>
        <w:pStyle w:val="Heading1"/>
      </w:pPr>
      <w:r>
        <w:t xml:space="preserve">Abstract Academic: The Role of a Banker in Indonesia Jakarta</w:t>
      </w:r>
    </w:p>
    <w:p>
      <w:pPr>
        <w:pStyle w:val="FirstParagraph"/>
      </w:pPr>
      <w:r>
        <w:rPr>
          <w:bCs/>
          <w:b/>
        </w:rPr>
        <w:t xml:space="preserve">Context:</w:t>
      </w:r>
      <w:r>
        <w:t xml:space="preserve"> </w:t>
      </w:r>
      <w:r>
        <w:t xml:space="preserve">In the dynamic financial landscape of Indonesia, Jakarta stands as the nation's economic and commercial hub, serving as a critical node for banking activities. This academic abstract explores the evolving role of a banker within this context, emphasizing their significance in shaping Indonesia's financial systems while addressing challenges specific to Jakarta's urban and regulatory environment.</w:t>
      </w:r>
    </w:p>
    <w:bookmarkStart w:id="20" w:name="introduction"/>
    <w:p>
      <w:pPr>
        <w:pStyle w:val="Heading2"/>
      </w:pPr>
      <w:r>
        <w:t xml:space="preserve">Introduction</w:t>
      </w:r>
    </w:p>
    <w:p>
      <w:pPr>
        <w:pStyle w:val="FirstParagraph"/>
      </w:pPr>
      <w:r>
        <w:rPr>
          <w:bCs/>
          <w:b/>
        </w:rPr>
        <w:t xml:space="preserve">Banker:</w:t>
      </w:r>
      <w:r>
        <w:t xml:space="preserve"> </w:t>
      </w:r>
      <w:r>
        <w:t xml:space="preserve">A banker is a professional who facilitates financial transactions, manages risks, and provides advisory services to individuals, corporations, and institutions. In Indonesia Jakarta—a city characterized by its rapid urbanization, economic diversity, and regulatory complexity—bankers play a pivotal role in ensuring the stability of the nation's financial infrastructure. This document examines how bankers in Jakarta navigate local challenges while aligning with national economic goals.</w:t>
      </w:r>
    </w:p>
    <w:bookmarkEnd w:id="20"/>
    <w:bookmarkStart w:id="26" w:name="key-themes"/>
    <w:p>
      <w:pPr>
        <w:pStyle w:val="Heading2"/>
      </w:pPr>
      <w:r>
        <w:t xml:space="preserve">Key Themes</w:t>
      </w:r>
    </w:p>
    <w:p>
      <w:pPr>
        <w:pStyle w:val="FirstParagraph"/>
      </w:pPr>
      <w:r>
        <w:rPr>
          <w:bCs/>
          <w:b/>
        </w:rPr>
        <w:t xml:space="preserve">Indonesia Jakarta:</w:t>
      </w:r>
      <w:r>
        <w:t xml:space="preserve"> </w:t>
      </w:r>
      <w:r>
        <w:t xml:space="preserve">As the capital city of Indonesia, Jakarta is home to over 10 million people and hosts the majority of the country's financial institutions, including central banks, commercial banks, and fintech startups. The city's unique position as a melting pot of traditional and modern finance demands that bankers in Jakarta possess a nuanced understanding of both local cultural dynamics and global financial trends.</w:t>
      </w:r>
    </w:p>
    <w:bookmarkStart w:id="21" w:name="evolution-of-banking-in-jakarta"/>
    <w:p>
      <w:pPr>
        <w:pStyle w:val="Heading3"/>
      </w:pPr>
      <w:r>
        <w:t xml:space="preserve">1. Evolution of Banking in Jakarta</w:t>
      </w:r>
    </w:p>
    <w:p>
      <w:pPr>
        <w:pStyle w:val="FirstParagraph"/>
      </w:pPr>
      <w:r>
        <w:t xml:space="preserve">The banking sector in Indonesia has undergone significant transformation since the 1997 Asian financial crisis. In Jakarta, this evolution is marked by the integration of digital banking solutions, increased regulatory scrutiny from the Otoritas Jasa Keuangan (OJK), and a growing emphasis on financial inclusion. Bankers in Jakarta must now balance innovation with compliance while addressing disparities in access to formal banking services across different socio-economic groups.</w:t>
      </w:r>
    </w:p>
    <w:bookmarkEnd w:id="21"/>
    <w:bookmarkStart w:id="22" w:name="the-multifaceted-role-of-a-banker"/>
    <w:p>
      <w:pPr>
        <w:pStyle w:val="Heading3"/>
      </w:pPr>
      <w:r>
        <w:t xml:space="preserve">2. The Multifaceted Role of a Banker</w:t>
      </w:r>
    </w:p>
    <w:p>
      <w:pPr>
        <w:pStyle w:val="FirstParagraph"/>
      </w:pPr>
      <w:r>
        <w:t xml:space="preserve">A banker in Jakarta is not merely a custodian of funds but also a strategist, risk manager, and community liaison. Their responsibilities extend beyond traditional lending practices to include:</w:t>
      </w:r>
    </w:p>
    <w:p>
      <w:pPr>
        <w:numPr>
          <w:ilvl w:val="0"/>
          <w:numId w:val="1001"/>
        </w:numPr>
        <w:pStyle w:val="Compact"/>
      </w:pPr>
      <w:r>
        <w:rPr>
          <w:bCs/>
          <w:b/>
        </w:rPr>
        <w:t xml:space="preserve">Financial Advisory:</w:t>
      </w:r>
      <w:r>
        <w:t xml:space="preserve"> </w:t>
      </w:r>
      <w:r>
        <w:t xml:space="preserve">Providing tailored solutions for businesses and individuals to optimize their financial strategies amid Jakarta's volatile real estate market and fluctuating inflation rates.</w:t>
      </w:r>
    </w:p>
    <w:p>
      <w:pPr>
        <w:numPr>
          <w:ilvl w:val="0"/>
          <w:numId w:val="1001"/>
        </w:numPr>
        <w:pStyle w:val="Compact"/>
      </w:pPr>
      <w:r>
        <w:rPr>
          <w:bCs/>
          <w:b/>
        </w:rPr>
        <w:t xml:space="preserve">Risk Management:</w:t>
      </w:r>
      <w:r>
        <w:t xml:space="preserve"> </w:t>
      </w:r>
      <w:r>
        <w:t xml:space="preserve">Mitigating credit risks associated with Jakarta's high population density, which leads to competitive loan markets and potential defaults.</w:t>
      </w:r>
    </w:p>
    <w:p>
      <w:pPr>
        <w:numPr>
          <w:ilvl w:val="0"/>
          <w:numId w:val="1001"/>
        </w:numPr>
        <w:pStyle w:val="Compact"/>
      </w:pPr>
      <w:r>
        <w:rPr>
          <w:bCs/>
          <w:b/>
        </w:rPr>
        <w:t xml:space="preserve">Regulatory Compliance:</w:t>
      </w:r>
      <w:r>
        <w:t xml:space="preserve"> </w:t>
      </w:r>
      <w:r>
        <w:t xml:space="preserve">Adhering to Indonesia's stringent anti-money laundering (AML) laws and ensuring transparency in transactions involving Jakarta's bustling trade corridors.</w:t>
      </w:r>
    </w:p>
    <w:bookmarkEnd w:id="22"/>
    <w:bookmarkStart w:id="23" w:name="challenges-specific-to-jakarta"/>
    <w:p>
      <w:pPr>
        <w:pStyle w:val="Heading3"/>
      </w:pPr>
      <w:r>
        <w:t xml:space="preserve">3. Challenges Specific to Jakarta</w:t>
      </w:r>
    </w:p>
    <w:p>
      <w:pPr>
        <w:pStyle w:val="FirstParagraph"/>
      </w:pPr>
      <w:r>
        <w:rPr>
          <w:bCs/>
          <w:b/>
        </w:rPr>
        <w:t xml:space="preserve">Indonesia Jakarta:</w:t>
      </w:r>
      <w:r>
        <w:t xml:space="preserve"> </w:t>
      </w:r>
      <w:r>
        <w:t xml:space="preserve">While the city offers immense opportunities, it also presents unique challenges for bankers. These include:</w:t>
      </w:r>
    </w:p>
    <w:p>
      <w:pPr>
        <w:numPr>
          <w:ilvl w:val="0"/>
          <w:numId w:val="1002"/>
        </w:numPr>
        <w:pStyle w:val="Compact"/>
      </w:pPr>
      <w:r>
        <w:rPr>
          <w:bCs/>
          <w:b/>
        </w:rPr>
        <w:t xml:space="preserve">Poverty and Inequality:</w:t>
      </w:r>
      <w:r>
        <w:t xml:space="preserve"> </w:t>
      </w:r>
      <w:r>
        <w:t xml:space="preserve">Over 15% of Jakarta's population lives below the poverty line, necessitating innovative microfinance models that balance profitability with social responsibility.</w:t>
      </w:r>
    </w:p>
    <w:p>
      <w:pPr>
        <w:numPr>
          <w:ilvl w:val="0"/>
          <w:numId w:val="1002"/>
        </w:numPr>
        <w:pStyle w:val="Compact"/>
      </w:pPr>
      <w:r>
        <w:rPr>
          <w:bCs/>
          <w:b/>
        </w:rPr>
        <w:t xml:space="preserve">Digital Disruption:</w:t>
      </w:r>
      <w:r>
        <w:t xml:space="preserve"> </w:t>
      </w:r>
      <w:r>
        <w:t xml:space="preserve">The rise of fintech platforms such as Gojek Financial Services and Tokopay has disrupted traditional banking models, compelling bankers to adopt agile strategies and invest in cybersecurity infrastructure.</w:t>
      </w:r>
    </w:p>
    <w:p>
      <w:pPr>
        <w:numPr>
          <w:ilvl w:val="0"/>
          <w:numId w:val="1002"/>
        </w:numPr>
        <w:pStyle w:val="Compact"/>
      </w:pPr>
      <w:r>
        <w:rPr>
          <w:bCs/>
          <w:b/>
        </w:rPr>
        <w:t xml:space="preserve">Environmental Sustainability:</w:t>
      </w:r>
      <w:r>
        <w:t xml:space="preserve"> </w:t>
      </w:r>
      <w:r>
        <w:t xml:space="preserve">Jakarta's susceptibility to flooding and climate change impacts requires bankers to integrate environmental risk assessments into their lending decisions, particularly for urban development projects.</w:t>
      </w:r>
    </w:p>
    <w:bookmarkEnd w:id="23"/>
    <w:bookmarkStart w:id="24" w:name="X08626624e6bbb2c19e2006250f5c4f468b80984"/>
    <w:p>
      <w:pPr>
        <w:pStyle w:val="Heading3"/>
      </w:pPr>
      <w:r>
        <w:t xml:space="preserve">4. Case Studies: Banker Initiatives in Jakarta</w:t>
      </w:r>
    </w:p>
    <w:p>
      <w:pPr>
        <w:pStyle w:val="FirstParagraph"/>
      </w:pPr>
      <w:r>
        <w:t xml:space="preserve">To illustrate the practical application of banking principles in Jakarta, consider the following examples:</w:t>
      </w:r>
    </w:p>
    <w:p>
      <w:pPr>
        <w:numPr>
          <w:ilvl w:val="0"/>
          <w:numId w:val="1003"/>
        </w:numPr>
        <w:pStyle w:val="Compact"/>
      </w:pPr>
      <w:r>
        <w:rPr>
          <w:bCs/>
          <w:b/>
        </w:rPr>
        <w:t xml:space="preserve">BRI (Bank Rakyat Indonesia):</w:t>
      </w:r>
      <w:r>
        <w:t xml:space="preserve"> </w:t>
      </w:r>
      <w:r>
        <w:t xml:space="preserve">This state-owned bank has implemented digital transformation initiatives, such as mobile banking apps tailored for small businesses in Jakarta's informal sectors.</w:t>
      </w:r>
    </w:p>
    <w:p>
      <w:pPr>
        <w:numPr>
          <w:ilvl w:val="0"/>
          <w:numId w:val="1003"/>
        </w:numPr>
        <w:pStyle w:val="Compact"/>
      </w:pPr>
      <w:r>
        <w:rPr>
          <w:bCs/>
          <w:b/>
        </w:rPr>
        <w:t xml:space="preserve">Bank Mandiri:</w:t>
      </w:r>
      <w:r>
        <w:t xml:space="preserve"> </w:t>
      </w:r>
      <w:r>
        <w:t xml:space="preserve">Recognizing Jakarta's role as a global trade hub, Bank Mandiri has expanded its cross-border financial services to cater to multinational corporations operating in the city.</w:t>
      </w:r>
    </w:p>
    <w:bookmarkEnd w:id="24"/>
    <w:bookmarkStart w:id="25" w:name="the-future-of-banking-in-jakarta"/>
    <w:p>
      <w:pPr>
        <w:pStyle w:val="Heading3"/>
      </w:pPr>
      <w:r>
        <w:t xml:space="preserve">5. The Future of Banking in Jakarta</w:t>
      </w:r>
    </w:p>
    <w:p>
      <w:pPr>
        <w:pStyle w:val="FirstParagraph"/>
      </w:pPr>
      <w:r>
        <w:rPr>
          <w:bCs/>
          <w:b/>
        </w:rPr>
        <w:t xml:space="preserve">Banker:</w:t>
      </w:r>
      <w:r>
        <w:t xml:space="preserve"> </w:t>
      </w:r>
      <w:r>
        <w:t xml:space="preserve">As Indonesia moves toward achieving its 2024 "Indonesia 2045" vision, bankers in Jakarta must align their practices with national goals such as poverty reduction and digital economy growth. This includes fostering partnerships between traditional banks and fintech firms, promoting financial literacy among underbanked populations, and leveraging blockchain technology for transparent transactions.</w:t>
      </w:r>
    </w:p>
    <w:bookmarkEnd w:id="25"/>
    <w:bookmarkEnd w:id="26"/>
    <w:bookmarkStart w:id="27" w:name="conclusion"/>
    <w:p>
      <w:pPr>
        <w:pStyle w:val="Heading2"/>
      </w:pPr>
      <w:r>
        <w:t xml:space="preserve">Conclusion</w:t>
      </w:r>
    </w:p>
    <w:p>
      <w:pPr>
        <w:pStyle w:val="FirstParagraph"/>
      </w:pPr>
      <w:r>
        <w:rPr>
          <w:bCs/>
          <w:b/>
        </w:rPr>
        <w:t xml:space="preserve">Indonesia Jakarta:</w:t>
      </w:r>
      <w:r>
        <w:t xml:space="preserve"> </w:t>
      </w:r>
      <w:r>
        <w:t xml:space="preserve">The role of a banker in Indonesia's capital city is both complex and critical. By addressing local challenges through innovation, regulatory compliance, and social responsibility, bankers can contribute to Jakarta's resilience as a financial leader. This abstract underscores the need for academic research that bridges theoretical banking models with the practical realities of operating in Jakarta's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Banker in Indonesia Jakarta</dc:title>
  <dc:creator/>
  <dc:language>en</dc:language>
  <cp:keywords/>
  <dcterms:created xsi:type="dcterms:W3CDTF">2026-07-23T10:46:22Z</dcterms:created>
  <dcterms:modified xsi:type="dcterms:W3CDTF">2026-07-23T10:46:22Z</dcterms:modified>
</cp:coreProperties>
</file>

<file path=docProps/custom.xml><?xml version="1.0" encoding="utf-8"?>
<Properties xmlns="http://schemas.openxmlformats.org/officeDocument/2006/custom-properties" xmlns:vt="http://schemas.openxmlformats.org/officeDocument/2006/docPropsVTypes"/>
</file>