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Iraq</w:t>
      </w:r>
      <w:r>
        <w:t xml:space="preserve"> </w:t>
      </w:r>
      <w:r>
        <w:t xml:space="preserve">Baghdad</w:t>
      </w:r>
    </w:p>
    <w:bookmarkStart w:id="26" w:name="Xf86c53caef952222f4baa2738c224e3bea9630a"/>
    <w:p>
      <w:pPr>
        <w:pStyle w:val="Heading1"/>
      </w:pPr>
      <w:r>
        <w:t xml:space="preserve">Abstract Academic Document: The Role of a Banker in Iraq Baghdad</w:t>
      </w:r>
    </w:p>
    <w:p>
      <w:pPr>
        <w:pStyle w:val="FirstParagraph"/>
      </w:pPr>
      <w:r>
        <w:rPr>
          <w:bCs/>
          <w:b/>
        </w:rPr>
        <w:t xml:space="preserve">Abstract:</w:t>
      </w:r>
      <w:r>
        <w:t xml:space="preserve"> </w:t>
      </w:r>
      <w:r>
        <w:t xml:space="preserve">The role of the banker in post-conflict and economically volatile regions, such as Iraq’s capital city of Baghdad, is pivotal to the reconstruction and stabilization of national economies. This academic abstract explores the multifaceted responsibilities, challenges, and opportunities faced by bankers operating in Baghdad—a city that has undergone decades of political upheaval, economic sanctions, and infrastructure degradation. The document critically examines how bankers in Iraq have adapted to these conditions while contributing to financial inclusion, macroeconomic stability, and socio-economic development. By analyzing the historical context of banking in Baghdad from the 1990s until the present day, this abstract underscores the significance of ethical leadership, regulatory compliance, and community engagement among bankers in fostering resilience within Iraq’s financial sector.</w:t>
      </w:r>
    </w:p>
    <w:bookmarkStart w:id="20" w:name="introduction"/>
    <w:p>
      <w:pPr>
        <w:pStyle w:val="Heading2"/>
      </w:pPr>
      <w:r>
        <w:t xml:space="preserve">Introduction</w:t>
      </w:r>
    </w:p>
    <w:p>
      <w:pPr>
        <w:pStyle w:val="FirstParagraph"/>
      </w:pPr>
      <w:r>
        <w:t xml:space="preserve">The term "Banker" traditionally refers to a professional who manages financial transactions, facilitates lending and investment processes, and ensures the stability of monetary systems. However, in regions marked by geopolitical instability—such as Baghdad, Iraq—the role of a banker transcends conventional financial services. Post-2003, Baghdad emerged as a focal point for economic restructuring after the fall of Saddam Hussein’s regime. The banking sector here faced unprecedented challenges, including rampant inflation, foreign capital restrictions, and the need to rebuild trust in financial institutions amid widespread corruption and security threats.</w:t>
      </w:r>
    </w:p>
    <w:p>
      <w:pPr>
        <w:pStyle w:val="BodyText"/>
      </w:pPr>
      <w:r>
        <w:t xml:space="preserve">This abstract investigates how bankers in Baghdad have navigated these complexities while aligning with Iraq’s national development goals. It emphasizes the interplay between individual professional ethics and systemic challenges unique to the Iraqi context, particularly within Baghdad’s urban landscape, which is both a hub of economic activity and a site of persistent political tension.</w:t>
      </w:r>
    </w:p>
    <w:bookmarkEnd w:id="20"/>
    <w:bookmarkStart w:id="21" w:name="X05ec95eaecce012fd97350b4b6257473380c9ae"/>
    <w:p>
      <w:pPr>
        <w:pStyle w:val="Heading2"/>
      </w:pPr>
      <w:r>
        <w:t xml:space="preserve">The Role of a Banker in Post-Conflict Economy</w:t>
      </w:r>
    </w:p>
    <w:p>
      <w:pPr>
        <w:pStyle w:val="FirstParagraph"/>
      </w:pPr>
      <w:r>
        <w:t xml:space="preserve">Baghdad’s banking sector has been instrumental in revitalizing Iraq’s economy after decades of sanctions and war. Bankers here serve as intermediaries between the government, private enterprises, and individual citizens. Their responsibilities include managing foreign exchange reserves, facilitating trade with neighboring countries (such as Turkey and Iran), and supporting small-to-medium enterprises (SMEs) through credit provision. Given Iraq’s reliance on oil exports, bankers must also manage the volatility of hydrocarbon revenues while ensuring transparency in public sector spending.</w:t>
      </w:r>
    </w:p>
    <w:p>
      <w:pPr>
        <w:pStyle w:val="BodyText"/>
      </w:pPr>
      <w:r>
        <w:t xml:space="preserve">Moreover, the role of a banker in Baghdad extends beyond financial transactions. They act as advisors to policymakers and community leaders, often bridging gaps between local needs and national priorities. For example, during Iraq’s post-2003 reconstruction phase, bankers played a critical role in disbursing international aid funds while ensuring compliance with anti-corruption frameworks established by organizations like the World Bank.</w:t>
      </w:r>
    </w:p>
    <w:bookmarkEnd w:id="21"/>
    <w:bookmarkStart w:id="22" w:name="challenges-faced-by-bankers-in-baghdad"/>
    <w:p>
      <w:pPr>
        <w:pStyle w:val="Heading2"/>
      </w:pPr>
      <w:r>
        <w:t xml:space="preserve">Challenges Faced by Bankers in Baghdad</w:t>
      </w:r>
    </w:p>
    <w:p>
      <w:pPr>
        <w:pStyle w:val="FirstParagraph"/>
      </w:pPr>
      <w:r>
        <w:t xml:space="preserve">The challenges confronting bankers in Baghdad are deeply intertwined with Iraq’s socio-political landscape. Key issues include:</w:t>
      </w:r>
    </w:p>
    <w:p>
      <w:pPr>
        <w:numPr>
          <w:ilvl w:val="0"/>
          <w:numId w:val="1001"/>
        </w:numPr>
        <w:pStyle w:val="Compact"/>
      </w:pPr>
      <w:r>
        <w:rPr>
          <w:bCs/>
          <w:b/>
        </w:rPr>
        <w:t xml:space="preserve">Political Instability:</w:t>
      </w:r>
      <w:r>
        <w:t xml:space="preserve"> </w:t>
      </w:r>
      <w:r>
        <w:t xml:space="preserve">Frequent changes in government policy and the presence of insurgent groups have created an environment of uncertainty. Bankers must navigate shifting regulations and security risks, often requiring contingency planning to protect both assets and employees.</w:t>
      </w:r>
    </w:p>
    <w:p>
      <w:pPr>
        <w:numPr>
          <w:ilvl w:val="0"/>
          <w:numId w:val="1001"/>
        </w:numPr>
        <w:pStyle w:val="Compact"/>
      </w:pPr>
      <w:r>
        <w:rPr>
          <w:bCs/>
          <w:b/>
        </w:rPr>
        <w:t xml:space="preserve">Economic Sanctions Legacy:</w:t>
      </w:r>
      <w:r>
        <w:t xml:space="preserve"> </w:t>
      </w:r>
      <w:r>
        <w:t xml:space="preserve">Decades of international sanctions left Iraq’s economy fragmented. Bankers in Baghdad have had to rebuild trust in financial systems while addressing the lingering effects of hyperinflation and a lack of foreign currency reserves.</w:t>
      </w:r>
    </w:p>
    <w:p>
      <w:pPr>
        <w:numPr>
          <w:ilvl w:val="0"/>
          <w:numId w:val="1001"/>
        </w:numPr>
        <w:pStyle w:val="Compact"/>
      </w:pPr>
      <w:r>
        <w:rPr>
          <w:bCs/>
          <w:b/>
        </w:rPr>
        <w:t xml:space="preserve">Cybersecurity Threats:</w:t>
      </w:r>
      <w:r>
        <w:t xml:space="preserve"> </w:t>
      </w:r>
      <w:r>
        <w:t xml:space="preserve">As digital banking becomes more prevalent, Baghdad-based institutions face heightened risks of cyberattacks targeting sensitive financial data. Bankers must invest in advanced security measures to safeguard against these threats.</w:t>
      </w:r>
    </w:p>
    <w:p>
      <w:pPr>
        <w:numPr>
          <w:ilvl w:val="0"/>
          <w:numId w:val="1001"/>
        </w:numPr>
        <w:pStyle w:val="Compact"/>
      </w:pPr>
      <w:r>
        <w:rPr>
          <w:bCs/>
          <w:b/>
        </w:rPr>
        <w:t xml:space="preserve">Cultural and Ethical Dilemmas:</w:t>
      </w:r>
      <w:r>
        <w:t xml:space="preserve"> </w:t>
      </w:r>
      <w:r>
        <w:t xml:space="preserve">Operating in a region with complex tribal structures and informal economic practices requires bankers to balance compliance with local customs while upholding international financial standards.</w:t>
      </w:r>
    </w:p>
    <w:bookmarkEnd w:id="22"/>
    <w:bookmarkStart w:id="23" w:name="opportunities-for-bankers-in-baghdad"/>
    <w:p>
      <w:pPr>
        <w:pStyle w:val="Heading2"/>
      </w:pPr>
      <w:r>
        <w:t xml:space="preserve">Opportunities for Bankers in Baghdad</w:t>
      </w:r>
    </w:p>
    <w:p>
      <w:pPr>
        <w:pStyle w:val="FirstParagraph"/>
      </w:pPr>
      <w:r>
        <w:t xml:space="preserve">Despite these challenges, the banking sector in Baghdad presents significant opportunities for innovation and growth. For instance:</w:t>
      </w:r>
    </w:p>
    <w:p>
      <w:pPr>
        <w:numPr>
          <w:ilvl w:val="0"/>
          <w:numId w:val="1002"/>
        </w:numPr>
        <w:pStyle w:val="Compact"/>
      </w:pPr>
      <w:r>
        <w:rPr>
          <w:bCs/>
          <w:b/>
        </w:rPr>
        <w:t xml:space="preserve">Infrastructure Development:</w:t>
      </w:r>
      <w:r>
        <w:t xml:space="preserve"> </w:t>
      </w:r>
      <w:r>
        <w:t xml:space="preserve">As Iraq invests in rebuilding infrastructure (e.g., roads, power grids), bankers can provide financing solutions tailored to large-scale construction projects.</w:t>
      </w:r>
    </w:p>
    <w:p>
      <w:pPr>
        <w:numPr>
          <w:ilvl w:val="0"/>
          <w:numId w:val="1002"/>
        </w:numPr>
        <w:pStyle w:val="Compact"/>
      </w:pPr>
      <w:r>
        <w:rPr>
          <w:bCs/>
          <w:b/>
        </w:rPr>
        <w:t xml:space="preserve">Fintech Integration:</w:t>
      </w:r>
      <w:r>
        <w:t xml:space="preserve"> </w:t>
      </w:r>
      <w:r>
        <w:t xml:space="preserve">The rise of digital banking platforms offers a chance for Baghdad-based institutions to modernize services and reach underserved populations through mobile banking.</w:t>
      </w:r>
    </w:p>
    <w:p>
      <w:pPr>
        <w:numPr>
          <w:ilvl w:val="0"/>
          <w:numId w:val="1002"/>
        </w:numPr>
        <w:pStyle w:val="Compact"/>
      </w:pPr>
      <w:r>
        <w:rPr>
          <w:bCs/>
          <w:b/>
        </w:rPr>
        <w:t xml:space="preserve">Regional Trade Expansion:</w:t>
      </w:r>
      <w:r>
        <w:t xml:space="preserve"> </w:t>
      </w:r>
      <w:r>
        <w:t xml:space="preserve">Geopolitical shifts, such as improved relations with Gulf states, have opened new avenues for trade. Bankers can facilitate cross-border transactions and currency exchanges in support of Iraq’s regional economic integration.</w:t>
      </w:r>
    </w:p>
    <w:p>
      <w:pPr>
        <w:numPr>
          <w:ilvl w:val="0"/>
          <w:numId w:val="1002"/>
        </w:numPr>
        <w:pStyle w:val="Compact"/>
      </w:pPr>
      <w:r>
        <w:rPr>
          <w:bCs/>
          <w:b/>
        </w:rPr>
        <w:t xml:space="preserve">Educational Partnerships:</w:t>
      </w:r>
      <w:r>
        <w:t xml:space="preserve"> </w:t>
      </w:r>
      <w:r>
        <w:t xml:space="preserve">Collaborations between banks and academic institutions in Baghdad could foster financial literacy programs, equipping the younger generation with skills to navigate the evolving economy.</w:t>
      </w:r>
    </w:p>
    <w:bookmarkEnd w:id="23"/>
    <w:bookmarkStart w:id="24" w:name="Xe269fe90a40df758c55836b2c9d1d2a42c74c3c"/>
    <w:p>
      <w:pPr>
        <w:pStyle w:val="Heading2"/>
      </w:pPr>
      <w:r>
        <w:t xml:space="preserve">The Importance of Ethical Leadership in Banking</w:t>
      </w:r>
    </w:p>
    <w:p>
      <w:pPr>
        <w:pStyle w:val="FirstParagraph"/>
      </w:pPr>
      <w:r>
        <w:t xml:space="preserve">A critical aspect of being a banker in Baghdad is the commitment to ethical practices. Given Iraq’s history of corruption and financial mismanagement, bankers must uphold transparency and accountability. This includes implementing robust internal controls, adhering to international anti-money laundering (AML) standards, and fostering public trust through community engagement initiatives.</w:t>
      </w:r>
    </w:p>
    <w:p>
      <w:pPr>
        <w:pStyle w:val="BodyText"/>
      </w:pPr>
      <w:r>
        <w:t xml:space="preserve">Furthermore, the Banker in Baghdad serves as a role model for economic responsibility. By prioritizing long-term stability over short-term gains, they contribute to Iraq’s broader goal of sustainable development. This ethical dimension is particularly vital in a city like Baghdad, where financial institutions are often viewed with skepticism due to past failures.</w:t>
      </w:r>
    </w:p>
    <w:bookmarkEnd w:id="24"/>
    <w:bookmarkStart w:id="25" w:name="conclusion"/>
    <w:p>
      <w:pPr>
        <w:pStyle w:val="Heading2"/>
      </w:pPr>
      <w:r>
        <w:t xml:space="preserve">Conclusion</w:t>
      </w:r>
    </w:p>
    <w:p>
      <w:pPr>
        <w:pStyle w:val="FirstParagraph"/>
      </w:pPr>
      <w:r>
        <w:t xml:space="preserve">In conclusion, the role of a banker in Iraq’s capital, Baghdad, is both complex and transformative. Amidst the backdrop of political turbulence and economic reconstruction, bankers have demonstrated remarkable adaptability in serving as pillars of stability. Their work not only supports individual financial needs but also underpins national progress through responsible lending practices, regulatory compliance, and community-driven innovation.</w:t>
      </w:r>
    </w:p>
    <w:p>
      <w:pPr>
        <w:pStyle w:val="BodyText"/>
      </w:pPr>
      <w:r>
        <w:t xml:space="preserve">This abstract underscores the necessity of recognizing the Banker in Baghdad as a key player in Iraq’s journey toward economic resilience. By addressing systemic challenges and leveraging emerging opportunities, bankers can play a pivotal role in shaping a more inclusive and prosperous future for Iraq’s capital—and by extension, the entire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Iraq Baghdad</dc:title>
  <dc:creator/>
  <dc:language>en</dc:language>
  <cp:keywords/>
  <dcterms:created xsi:type="dcterms:W3CDTF">2026-07-21T07:24:12Z</dcterms:created>
  <dcterms:modified xsi:type="dcterms:W3CDTF">2026-07-21T07:24:12Z</dcterms:modified>
</cp:coreProperties>
</file>

<file path=docProps/custom.xml><?xml version="1.0" encoding="utf-8"?>
<Properties xmlns="http://schemas.openxmlformats.org/officeDocument/2006/custom-properties" xmlns:vt="http://schemas.openxmlformats.org/officeDocument/2006/docPropsVTypes"/>
</file>