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Contemporary</w:t>
      </w:r>
      <w:r>
        <w:t xml:space="preserve"> </w:t>
      </w:r>
      <w:r>
        <w:t xml:space="preserve">Financial</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Israel</w:t>
      </w:r>
      <w:r>
        <w:t xml:space="preserve"> </w:t>
      </w:r>
      <w:r>
        <w:t xml:space="preserve">Jerusalem</w:t>
      </w:r>
    </w:p>
    <w:bookmarkStart w:id="20" w:name="X76ae9449fb449bbdee91ac41c4a1fe1a04ca5db"/>
    <w:p>
      <w:pPr>
        <w:pStyle w:val="Heading1"/>
      </w:pPr>
      <w:r>
        <w:t xml:space="preserve">Abstract Academic Document: The Banker in Israel Jerusalem</w:t>
      </w:r>
    </w:p>
    <w:p>
      <w:pPr>
        <w:pStyle w:val="FirstParagraph"/>
      </w:pPr>
      <w:r>
        <w:rPr>
          <w:bCs/>
          <w:b/>
        </w:rPr>
        <w:t xml:space="preserve">Introduction:</w:t>
      </w:r>
    </w:p>
    <w:p>
      <w:pPr>
        <w:pStyle w:val="BodyText"/>
      </w:pPr>
      <w:r>
        <w:t xml:space="preserve">The role of the banker in modern financial systems is multifaceted, encompassing not only traditional lending and investment activities but also adapting to the unique socio-economic, political, and cultural contexts of a region. In Israel Jerusalem, a city historically and religiously significant yet economically dynamic, the banker operates within an environment that blends ancient traditions with cutting-edge innovation. This academic document examines the evolving responsibilities of bankers in Israel Jerusalem, analyzing their contributions to local economic development, challenges posed by geopolitical tensions, and the integration of global financial practices into a region marked by distinct cultural and political dynamics. The study underscores how bankers in this region must balance universal banking principles with localized demands, ensuring stability while fostering growth.</w:t>
      </w:r>
    </w:p>
    <w:p>
      <w:pPr>
        <w:pStyle w:val="BodyText"/>
      </w:pPr>
      <w:r>
        <w:rPr>
          <w:bCs/>
          <w:b/>
        </w:rPr>
        <w:t xml:space="preserve">Contextual Background: Israel Jerusalem as a Financial Hub</w:t>
      </w:r>
    </w:p>
    <w:p>
      <w:pPr>
        <w:pStyle w:val="BodyText"/>
      </w:pPr>
      <w:r>
        <w:t xml:space="preserve">Jerusalem, the capital of Israel and a city revered by Judaism, Christianity, and Islam, presents a unique financial landscape shaped by its historical significance and contemporary economic aspirations. Despite its status as a city of pilgrimage and religious tourism—a sector that contributes significantly to Israel’s economy—the banking sector in Jerusalem is increasingly influenced by global trends such as fintech innovation, digital currencies, and sustainable finance. However, the region’s complex geopolitical environment, including territorial disputes and international tensions, necessitates that bankers navigate regulatory frameworks shaped by both Israeli law and international sanctions or agreements.</w:t>
      </w:r>
    </w:p>
    <w:p>
      <w:pPr>
        <w:pStyle w:val="BodyText"/>
      </w:pPr>
      <w:r>
        <w:t xml:space="preserve">The Bank of Israel (BoI), established in 1954 as the country’s central bank, plays a pivotal role in regulating monetary policy. In Jerusalem, local banks often operate under the oversight of the BoI while also engaging with regional financial institutions. The city’s proximity to Jordan and its role as a cultural crossroads further complicate banking operations, requiring institutions to align with both domestic and international financial standards.</w:t>
      </w:r>
    </w:p>
    <w:p>
      <w:pPr>
        <w:pStyle w:val="BodyText"/>
      </w:pPr>
      <w:r>
        <w:rPr>
          <w:bCs/>
          <w:b/>
        </w:rPr>
        <w:t xml:space="preserve">The Role of the Banker in Israel Jerusalem</w:t>
      </w:r>
    </w:p>
    <w:p>
      <w:pPr>
        <w:pStyle w:val="BodyText"/>
      </w:pPr>
      <w:r>
        <w:t xml:space="preserve">In Israel Jerusalem, the banker functions not only as a facilitator of financial transactions but also as a key player in economic development, social welfare, and crisis management. Key responsibilities include:</w:t>
      </w:r>
    </w:p>
    <w:p>
      <w:pPr>
        <w:numPr>
          <w:ilvl w:val="0"/>
          <w:numId w:val="1001"/>
        </w:numPr>
        <w:pStyle w:val="Compact"/>
      </w:pPr>
      <w:r>
        <w:rPr>
          <w:bCs/>
          <w:b/>
        </w:rPr>
        <w:t xml:space="preserve">Economic Development:</w:t>
      </w:r>
      <w:r>
        <w:t xml:space="preserve"> </w:t>
      </w:r>
      <w:r>
        <w:t xml:space="preserve">Supporting small and medium-sized enterprises (SMEs) in Jerusalem through tailored lending programs, investment opportunities, and financial literacy initiatives. Given the city’s reliance on tourism and technology sectors, bankers often prioritize funding startups in these areas.</w:t>
      </w:r>
    </w:p>
    <w:p>
      <w:pPr>
        <w:numPr>
          <w:ilvl w:val="0"/>
          <w:numId w:val="1001"/>
        </w:numPr>
        <w:pStyle w:val="Compact"/>
      </w:pPr>
      <w:r>
        <w:rPr>
          <w:bCs/>
          <w:b/>
        </w:rPr>
        <w:t xml:space="preserve">Cultural Sensitivity:</w:t>
      </w:r>
      <w:r>
        <w:t xml:space="preserve"> </w:t>
      </w:r>
      <w:r>
        <w:t xml:space="preserve">Recognizing the diverse religious demographics of Jerusalem—Jewish, Muslim, Christian, and Druze—bankers must ensure that their services are inclusive and respect local traditions. For example, some institutions offer halal-compliant investment products or culturally sensitive customer service protocols.</w:t>
      </w:r>
    </w:p>
    <w:p>
      <w:pPr>
        <w:numPr>
          <w:ilvl w:val="0"/>
          <w:numId w:val="1001"/>
        </w:numPr>
        <w:pStyle w:val="Compact"/>
      </w:pPr>
      <w:r>
        <w:rPr>
          <w:bCs/>
          <w:b/>
        </w:rPr>
        <w:t xml:space="preserve">Crisis Response:</w:t>
      </w:r>
      <w:r>
        <w:t xml:space="preserve"> </w:t>
      </w:r>
      <w:r>
        <w:t xml:space="preserve">During periods of political instability or conflict (e.g., the 2014 Gaza War), bankers in Jerusalem have played a critical role in maintaining economic continuity. This includes providing emergency liquidity to businesses, stabilizing currency exchange rates, and coordinating with international financial organizations to mitigate risks.</w:t>
      </w:r>
    </w:p>
    <w:p>
      <w:pPr>
        <w:pStyle w:val="FirstParagraph"/>
      </w:pPr>
      <w:r>
        <w:rPr>
          <w:bCs/>
          <w:b/>
        </w:rPr>
        <w:t xml:space="preserve">Challenges Faced by Bankers in Israel Jerusalem</w:t>
      </w:r>
    </w:p>
    <w:p>
      <w:pPr>
        <w:pStyle w:val="BodyText"/>
      </w:pPr>
      <w:r>
        <w:t xml:space="preserve">The banking sector in Israel Jerusalem is not without challenges. Key issues include:</w:t>
      </w:r>
    </w:p>
    <w:p>
      <w:pPr>
        <w:numPr>
          <w:ilvl w:val="0"/>
          <w:numId w:val="1002"/>
        </w:numPr>
        <w:pStyle w:val="Compact"/>
      </w:pPr>
      <w:r>
        <w:rPr>
          <w:bCs/>
          <w:b/>
        </w:rPr>
        <w:t xml:space="preserve">Geopolitical Uncertainty:</w:t>
      </w:r>
      <w:r>
        <w:t xml:space="preserve"> </w:t>
      </w:r>
      <w:r>
        <w:t xml:space="preserve">The Israeli-Palestinian conflict and regional tensions (e.g., with Iran or Hamas) create an unpredictable environment for financial institutions. Bankers must constantly assess risks related to sanctions, trade restrictions, and the potential for political upheaval.</w:t>
      </w:r>
    </w:p>
    <w:p>
      <w:pPr>
        <w:numPr>
          <w:ilvl w:val="0"/>
          <w:numId w:val="1002"/>
        </w:numPr>
        <w:pStyle w:val="Compact"/>
      </w:pPr>
      <w:r>
        <w:rPr>
          <w:bCs/>
          <w:b/>
        </w:rPr>
        <w:t xml:space="preserve">Cultural and Religious Diversity:</w:t>
      </w:r>
      <w:r>
        <w:t xml:space="preserve"> </w:t>
      </w:r>
      <w:r>
        <w:t xml:space="preserve">While diversity is a strength, it also requires bankers to navigate complex cultural norms. For instance, some religious groups may have specific financial practices or prohibitions (e.g., interest-free lending) that need to be accommodated.</w:t>
      </w:r>
    </w:p>
    <w:p>
      <w:pPr>
        <w:numPr>
          <w:ilvl w:val="0"/>
          <w:numId w:val="1002"/>
        </w:numPr>
        <w:pStyle w:val="Compact"/>
      </w:pPr>
      <w:r>
        <w:rPr>
          <w:bCs/>
          <w:b/>
        </w:rPr>
        <w:t xml:space="preserve">Tech-Driven Disruption:</w:t>
      </w:r>
      <w:r>
        <w:t xml:space="preserve"> </w:t>
      </w:r>
      <w:r>
        <w:t xml:space="preserve">The rise of fintech startups in Israel—often referred to as the "Start-Up Nation"—has disrupted traditional banking models. Bankers in Jerusalem must innovate by adopting digital platforms, blockchain technology, and AI-driven services to remain competitive.</w:t>
      </w:r>
    </w:p>
    <w:p>
      <w:pPr>
        <w:numPr>
          <w:ilvl w:val="0"/>
          <w:numId w:val="1002"/>
        </w:numPr>
        <w:pStyle w:val="Compact"/>
      </w:pPr>
      <w:r>
        <w:rPr>
          <w:bCs/>
          <w:b/>
        </w:rPr>
        <w:t xml:space="preserve">Economic Inequality:</w:t>
      </w:r>
      <w:r>
        <w:t xml:space="preserve"> </w:t>
      </w:r>
      <w:r>
        <w:t xml:space="preserve">Despite Jerusalem’s economic growth, disparities persist between affluent areas like the Givat Hamatos neighborhood and underserved regions. Bankers face pressure to provide equitable access to financial services while avoiding risks associated with lending in economically vulnerable communities.</w:t>
      </w:r>
    </w:p>
    <w:p>
      <w:pPr>
        <w:pStyle w:val="FirstParagraph"/>
      </w:pPr>
      <w:r>
        <w:rPr>
          <w:bCs/>
          <w:b/>
        </w:rPr>
        <w:t xml:space="preserve">Opportunities for Innovation and Collaboration</w:t>
      </w:r>
    </w:p>
    <w:p>
      <w:pPr>
        <w:pStyle w:val="BodyText"/>
      </w:pPr>
      <w:r>
        <w:t xml:space="preserve">Despite these challenges, the banker in Israel Jerusalem has opportunities to lead in several areas:</w:t>
      </w:r>
    </w:p>
    <w:p>
      <w:pPr>
        <w:numPr>
          <w:ilvl w:val="0"/>
          <w:numId w:val="1003"/>
        </w:numPr>
        <w:pStyle w:val="Compact"/>
      </w:pPr>
      <w:r>
        <w:rPr>
          <w:bCs/>
          <w:b/>
        </w:rPr>
        <w:t xml:space="preserve">Sustainable Finance:</w:t>
      </w:r>
      <w:r>
        <w:t xml:space="preserve"> </w:t>
      </w:r>
      <w:r>
        <w:t xml:space="preserve">Aligning with global initiatives such as the UN Sustainable Development Goals (SDGs), Jerusalem-based bankers can develop green financing products that support environmental projects, such as renewable energy installations or eco-tourism ventures.</w:t>
      </w:r>
    </w:p>
    <w:p>
      <w:pPr>
        <w:numPr>
          <w:ilvl w:val="0"/>
          <w:numId w:val="1003"/>
        </w:numPr>
        <w:pStyle w:val="Compact"/>
      </w:pPr>
      <w:r>
        <w:rPr>
          <w:bCs/>
          <w:b/>
        </w:rPr>
        <w:t xml:space="preserve">International Partnerships:</w:t>
      </w:r>
      <w:r>
        <w:t xml:space="preserve"> </w:t>
      </w:r>
      <w:r>
        <w:t xml:space="preserve">Collaborating with international financial institutions (e.g., the World Bank or European Investment Bank) can provide access to capital and expertise for Jerusalem-based banks. These partnerships are particularly valuable in addressing infrastructure gaps in the city.</w:t>
      </w:r>
    </w:p>
    <w:p>
      <w:pPr>
        <w:numPr>
          <w:ilvl w:val="0"/>
          <w:numId w:val="1003"/>
        </w:numPr>
        <w:pStyle w:val="Compact"/>
      </w:pPr>
      <w:r>
        <w:rPr>
          <w:bCs/>
          <w:b/>
        </w:rPr>
        <w:t xml:space="preserve">Educational Initiatives:</w:t>
      </w:r>
      <w:r>
        <w:t xml:space="preserve"> </w:t>
      </w:r>
      <w:r>
        <w:t xml:space="preserve">Promoting financial literacy among Jerusalem’s youth, including students from religious schools (yeshivas), is essential for building a financially savvy population. Bankers can partner with local educational institutions to create tailored programs.</w:t>
      </w:r>
    </w:p>
    <w:p>
      <w:pPr>
        <w:pStyle w:val="FirstParagraph"/>
      </w:pPr>
      <w:r>
        <w:rPr>
          <w:bCs/>
          <w:b/>
        </w:rPr>
        <w:t xml:space="preserve">Conclusion: The Future of the Banker in Israel Jerusalem</w:t>
      </w:r>
    </w:p>
    <w:p>
      <w:pPr>
        <w:pStyle w:val="BodyText"/>
      </w:pPr>
      <w:r>
        <w:t xml:space="preserve">The banker in Israel Jerusalem operates at the intersection of tradition and modernity, global finance and regional specificity. As the city continues to evolve as a center for innovation, tourism, and religious significance, its bankers must adapt to an increasingly complex financial landscape. By embracing technological advancements, fostering inclusivity, and addressing geopolitical challenges with resilience, bankers can ensure that Israel Jerusalem remains a thriving hub of economic activity while preserving its cultural heritage. This academic document underscores the importance of studying the banker’s role in such a unique region to inform both local policy and global financial strategies.</w:t>
      </w:r>
    </w:p>
    <w:p>
      <w:pPr>
        <w:pStyle w:val="BodyText"/>
      </w:pPr>
      <w:r>
        <w:rPr>
          <w:iCs/>
          <w:i/>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Banker in Contemporary Financial Systems: A Case Study of Israel Jerusalem</dc:title>
  <dc:creator/>
  <dc:language>en</dc:language>
  <cp:keywords/>
  <dcterms:created xsi:type="dcterms:W3CDTF">2026-07-23T01:23:20Z</dcterms:created>
  <dcterms:modified xsi:type="dcterms:W3CDTF">2026-07-23T01:23:20Z</dcterms:modified>
</cp:coreProperties>
</file>

<file path=docProps/custom.xml><?xml version="1.0" encoding="utf-8"?>
<Properties xmlns="http://schemas.openxmlformats.org/officeDocument/2006/custom-properties" xmlns:vt="http://schemas.openxmlformats.org/officeDocument/2006/docPropsVTypes"/>
</file>