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714979c92d8beccf9630899769db9ec6cf40fc6"/>
    <w:p>
      <w:pPr>
        <w:pStyle w:val="Heading1"/>
      </w:pPr>
      <w:r>
        <w:t xml:space="preserve">Abstract Academic Document: The Role of a Banker in Israel Tel Aviv</w:t>
      </w:r>
    </w:p>
    <w:bookmarkStart w:id="20" w:name="introduction"/>
    <w:p>
      <w:pPr>
        <w:pStyle w:val="Heading2"/>
      </w:pPr>
      <w:r>
        <w:t xml:space="preserve">Introduction</w:t>
      </w:r>
    </w:p>
    <w:p>
      <w:pPr>
        <w:pStyle w:val="FirstParagraph"/>
      </w:pPr>
      <w:r>
        <w:t xml:space="preserve">The role of a banker has evolved significantly over time, shaped by economic, technological, and geopolitical dynamics. In the context of Israel Tel Aviv—a city renowned as the "Silicon Valley of the Middle East"—the modern banker occupies a unique position at the intersection of innovation, finance, and global integration. This abstract academic document explores the multifaceted responsibilities of a banker in Tel Aviv, emphasizing its historical significance as an economic hub, current challenges in a rapidly evolving financial landscape, and opportunities arising from Israel’s strategic location and technological prowess. The study is particularly relevant given Tel Aviv's prominence as Israel’s financial capital, housing institutions such as the Bank of Israel (the nation’s central bank), major commercial banks like Bank Leumi and Mizrahi Tefahot, and a burgeoning fintech sector.</w:t>
      </w:r>
    </w:p>
    <w:bookmarkEnd w:id="20"/>
    <w:bookmarkStart w:id="21" w:name="historical-context-banking-in-tel-aviv"/>
    <w:p>
      <w:pPr>
        <w:pStyle w:val="Heading2"/>
      </w:pPr>
      <w:r>
        <w:t xml:space="preserve">Historical Context: Banking in Tel Aviv</w:t>
      </w:r>
    </w:p>
    <w:p>
      <w:pPr>
        <w:pStyle w:val="FirstParagraph"/>
      </w:pPr>
      <w:r>
        <w:t xml:space="preserve">Tel Aviv’s emergence as a financial center dates back to the early 20th century, when it was established as a modern city to counter the growing influence of Jaffa. By the mid-20th century, Tel Aviv had become Israel’s economic heartland, attracting banks and financial institutions due to its proximity to major ports and its role as a hub for trade and industry. The post-independence era (1948) saw the establishment of state-owned banks such as Bank Leumi le-Israel, which played a critical role in stabilizing the Israeli economy during periods of political turmoil. Over time, Tel Aviv’s banking sector expanded to accommodate Israel’s growing population, industrial base, and technological innovation. The 1980s and 1990s marked a pivotal shift as privatization policies and globalization reshaped the financial landscape, enabling Tel Aviv to become a regional leader in banking services.</w:t>
      </w:r>
    </w:p>
    <w:bookmarkEnd w:id="21"/>
    <w:bookmarkStart w:id="22" w:name="the-modern-banker-a-profile"/>
    <w:p>
      <w:pPr>
        <w:pStyle w:val="Heading2"/>
      </w:pPr>
      <w:r>
        <w:t xml:space="preserve">The Modern Banker: A Profile</w:t>
      </w:r>
    </w:p>
    <w:p>
      <w:pPr>
        <w:pStyle w:val="FirstParagraph"/>
      </w:pPr>
      <w:r>
        <w:t xml:space="preserve">In contemporary Tel Aviv, the role of a banker extends beyond traditional functions such as lending, investment management, and wealth creation. Today’s banker must navigate a complex ecosystem that includes fintech startups, regulatory compliance frameworks (such as those mandated by the Bank of Israel), and international financial partnerships. The city’s status as a global innovation hub has created unique demands for bankers who can integrate technological solutions—such as blockchain, digital currencies, and AI-driven analytics—into their operations. For example, Tel Aviv-based banks have pioneered mobile banking platforms that cater to both local clients and expatriates, leveraging Israel’s high rate of smartphone penetration (over 80% as of 2023). Additionally, the banker in Tel Aviv must balance the needs of a diverse clientele, from startup founders seeking venture capital to multinational corporations establishing regional headquarters.</w:t>
      </w:r>
    </w:p>
    <w:bookmarkEnd w:id="22"/>
    <w:bookmarkStart w:id="23" w:name="economic-and-geopolitical-considerations"/>
    <w:p>
      <w:pPr>
        <w:pStyle w:val="Heading2"/>
      </w:pPr>
      <w:r>
        <w:t xml:space="preserve">Economic and Geopolitical Considerations</w:t>
      </w:r>
    </w:p>
    <w:p>
      <w:pPr>
        <w:pStyle w:val="FirstParagraph"/>
      </w:pPr>
      <w:r>
        <w:t xml:space="preserve">Tel Aviv’s financial sector is deeply influenced by Israel’s geopolitical environment. As a country situated at the crossroads of Europe, Asia, and Africa, Israel faces unique economic challenges, including trade tensions with neighboring states and reliance on foreign investment. Bankers in Tel Aviv must remain vigilant about risks such as currency fluctuations (e.g., the Israeli shekel’s volatility against the U.S. dollar) and sanctions imposed by international bodies. At the same time, Tel Aviv’s proximity to major global markets (via its airport connections to Europe, Asia, and North America) has enabled bankers to position themselves as facilitators of cross-border transactions and investment flows. This dual role—as both a defender against external risks and a bridge between Israel and the global economy—requires bankers in Tel Aviv to possess a nuanced understanding of international finance.</w:t>
      </w:r>
    </w:p>
    <w:bookmarkEnd w:id="23"/>
    <w:bookmarkStart w:id="24" w:name="challenges-facing-bankers-in-tel-aviv"/>
    <w:p>
      <w:pPr>
        <w:pStyle w:val="Heading2"/>
      </w:pPr>
      <w:r>
        <w:t xml:space="preserve">Challenges Facing Bankers in Tel Aviv</w:t>
      </w:r>
    </w:p>
    <w:p>
      <w:pPr>
        <w:pStyle w:val="FirstParagraph"/>
      </w:pPr>
      <w:r>
        <w:t xml:space="preserve">The banking sector in Tel Aviv is not without its challenges. One major issue is the rapid pace of technological change, which demands continuous upskilling and adaptation. For instance, the rise of decentralized finance (DeFi) and cryptocurrency trading has prompted banks to rethink traditional models of risk assessment and customer service. Additionally, regulatory pressures from the Bank of Israel—such as stringent anti-money laundering (AML) policies and capital adequacy requirements—pose operational hurdles for smaller financial institutions. Another challenge is competition from fintech startups, which often disrupt traditional banking services with more agile digital solutions. This dynamic environment requires bankers to innovate while maintaining compliance and trust among clients.</w:t>
      </w:r>
    </w:p>
    <w:bookmarkEnd w:id="24"/>
    <w:bookmarkStart w:id="25" w:name="opportunities-for-growth"/>
    <w:p>
      <w:pPr>
        <w:pStyle w:val="Heading2"/>
      </w:pPr>
      <w:r>
        <w:t xml:space="preserve">Opportunities for Growth</w:t>
      </w:r>
    </w:p>
    <w:p>
      <w:pPr>
        <w:pStyle w:val="FirstParagraph"/>
      </w:pPr>
      <w:r>
        <w:t xml:space="preserve">Despite these challenges, Tel Aviv presents immense opportunities for bankers who can harness its unique strengths. The city’s thriving tech ecosystem has led to the emergence of fintech innovations such as mobile payment platforms (e.g., PayKey) and robo-advisors that cater to a younger, tech-savvy demographic. Furthermore, Israel’s robust academic institutions, including Tel Aviv University and the Hebrew University of Jerusalem, produce highly skilled graduates in finance and technology—providing a steady pipeline of talent for the banking sector. Bankers in Tel Aviv also benefit from government initiatives aimed at fostering economic growth, such as tax incentives for foreign investors and grants for innovation-driven enterprises.</w:t>
      </w:r>
    </w:p>
    <w:bookmarkEnd w:id="25"/>
    <w:bookmarkStart w:id="26" w:name="conclusion"/>
    <w:p>
      <w:pPr>
        <w:pStyle w:val="Heading2"/>
      </w:pPr>
      <w:r>
        <w:t xml:space="preserve">Conclusion</w:t>
      </w:r>
    </w:p>
    <w:p>
      <w:pPr>
        <w:pStyle w:val="FirstParagraph"/>
      </w:pPr>
      <w:r>
        <w:t xml:space="preserve">In summary, the banker in Israel Tel Aviv occupies a critical role as both a traditional financial intermediary and an innovator in a high-tech environment. The city’s historical legacy as Israel’s economic core, combined with its modern status as a global fintech hub, has created an unparalleled setting for banking professionals to thrive. However, this role comes with significant responsibilities, including navigating geopolitical risks, adapting to technological disruption, and fostering trust in an era of heightened financial regulation. As Tel Aviv continues to evolve into a center for global finance and innovation, the banker’s ability to balance tradition with progress will determine the future of Israel’s financial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Israel Tel Aviv</dc:title>
  <dc:creator/>
  <dc:language>en</dc:language>
  <cp:keywords/>
  <dcterms:created xsi:type="dcterms:W3CDTF">2026-07-23T10:41:01Z</dcterms:created>
  <dcterms:modified xsi:type="dcterms:W3CDTF">2026-07-23T10:41:01Z</dcterms:modified>
</cp:coreProperties>
</file>

<file path=docProps/custom.xml><?xml version="1.0" encoding="utf-8"?>
<Properties xmlns="http://schemas.openxmlformats.org/officeDocument/2006/custom-properties" xmlns:vt="http://schemas.openxmlformats.org/officeDocument/2006/docPropsVTypes"/>
</file>