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Modern</w:t>
      </w:r>
      <w:r>
        <w:t xml:space="preserve"> </w:t>
      </w:r>
      <w:r>
        <w:t xml:space="preserve">Financial</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p>
      <w:pPr>
        <w:pStyle w:val="FirstParagraph"/>
      </w:pPr>
      <w:r>
        <w:t xml:space="preserve">```html</w:t>
      </w:r>
    </w:p>
    <w:bookmarkStart w:id="26" w:name="X0d98f4979668d47d664fcac928619d3208a3a3c"/>
    <w:p>
      <w:pPr>
        <w:pStyle w:val="Heading1"/>
      </w:pPr>
      <w:r>
        <w:t xml:space="preserve">Abstract Academic Document: The Banker in Italy, Milan</w:t>
      </w:r>
    </w:p>
    <w:p>
      <w:pPr>
        <w:pStyle w:val="FirstParagraph"/>
      </w:pPr>
      <w:r>
        <w:rPr>
          <w:bCs/>
          <w:b/>
        </w:rPr>
        <w:t xml:space="preserve">Abstract:</w:t>
      </w:r>
    </w:p>
    <w:p>
      <w:pPr>
        <w:pStyle w:val="BodyText"/>
      </w:pPr>
      <w:r>
        <w:t xml:space="preserve">The concept of a “Banker” has evolved significantly across centuries and geographies, yet its core function—facilitating financial intermediation, managing risks, and driving economic growth—remains central to modern economies. In Italy, particularly in Milan, the role of the banker is not merely a professional title but a cornerstone of the country’s historical and contemporary financial landscape. This academic document explores the multifaceted identity of the banker within Italy’s unique socio-economic framework, with a specific focus on Milan, which has long served as Europe’s premier financial hub. By examining historical precedents, current challenges, and future opportunities for bankers in this region, this analysis underscores the critical role that financial professionals play in shaping Italy’s economic trajectory.</w:t>
      </w:r>
    </w:p>
    <w:bookmarkStart w:id="20" w:name="Xcb688ae4070ff6e4f3768d2ceb2177d6eba63e1"/>
    <w:p>
      <w:pPr>
        <w:pStyle w:val="Heading2"/>
      </w:pPr>
      <w:r>
        <w:t xml:space="preserve">Introduction: The Significance of the Banker in Italy</w:t>
      </w:r>
    </w:p>
    <w:p>
      <w:pPr>
        <w:pStyle w:val="FirstParagraph"/>
      </w:pPr>
      <w:r>
        <w:t xml:space="preserve">Milan, as Italy’s economic and industrial capital, has long been a nexus for banking innovation and tradition. From the Renaissance-era Medici Bank to the modern-day presence of global financial institutions such as Intesa Sanpaolo, Unicredit, and Banca Monte dei Paschi di Siena (Montepaschi), the city exemplifies Italy’s dual legacy of financial sophistication and systemic challenges. The banker in Milan operates within this dynamic environment, balancing historical responsibilities with the demands of a rapidly evolving global economy. This document analyzes how Italian bankers navigate regulatory frameworks, technological disruption, and cultural expectations while contributing to national and international financial systems.</w:t>
      </w:r>
    </w:p>
    <w:bookmarkEnd w:id="20"/>
    <w:bookmarkStart w:id="21" w:name="X5808ced30c9c5bae299de3b16b3ba8d861fea66"/>
    <w:p>
      <w:pPr>
        <w:pStyle w:val="Heading2"/>
      </w:pPr>
      <w:r>
        <w:t xml:space="preserve">Historical Context: Banking in Italy’s Financial Heartland</w:t>
      </w:r>
    </w:p>
    <w:p>
      <w:pPr>
        <w:pStyle w:val="FirstParagraph"/>
      </w:pPr>
      <w:r>
        <w:t xml:space="preserve">Italy’s banking history is deeply intertwined with its economic development. The Medici Bank, established in the 15th century, laid the foundation for modern banking practices, including credit systems and currency exchange. In Milan, this legacy was further enriched by the rise of industrial capitalism during the 19th century, when banks financed railways, textile mills, and infrastructure projects that transformed Italy into a unified nation. The Unification of Italy (1861) marked a pivotal moment for banking in Milan; it became the central hub for public finance and private investment.</w:t>
      </w:r>
    </w:p>
    <w:p>
      <w:pPr>
        <w:pStyle w:val="BodyText"/>
      </w:pPr>
      <w:r>
        <w:t xml:space="preserve">However, Italy’s banking sector has faced persistent challenges, including high non-performing loans (NPLs), regulatory scrutiny, and competition from European and global financial institutions. Despite these hurdles, Milan remains a symbol of resilience. The city’s bankers have historically played a vital role in stabilizing the Italian economy during crises, such as the 2008 global financial crash or the recent sovereign debt crisis.</w:t>
      </w:r>
    </w:p>
    <w:bookmarkEnd w:id="21"/>
    <w:bookmarkStart w:id="22" w:name="Xcefbf5c74e5b705e0404114edabb79e940a8d7a"/>
    <w:p>
      <w:pPr>
        <w:pStyle w:val="Heading2"/>
      </w:pPr>
      <w:r>
        <w:t xml:space="preserve">The Modern Banker: A Multifaceted Professional</w:t>
      </w:r>
    </w:p>
    <w:p>
      <w:pPr>
        <w:pStyle w:val="FirstParagraph"/>
      </w:pPr>
      <w:r>
        <w:t xml:space="preserve">Today, a banker in Milan is more than just a financial intermediary. They are strategic advisors, risk managers, and innovators tasked with adapting to technological advancements such as blockchain, artificial intelligence (AI), and digital currencies. The Italian banking sector has been slow to embrace fintech compared to its European counterparts; however, Milan-based institutions have begun investing heavily in digital transformation initiatives. For example, Unicredit’s “Unicredit Lab” in Milan focuses on AI-driven solutions for fraud detection and customer service automation.</w:t>
      </w:r>
    </w:p>
    <w:p>
      <w:pPr>
        <w:pStyle w:val="BodyText"/>
      </w:pPr>
      <w:r>
        <w:t xml:space="preserve">Moreover, the banker in Italy must navigate a complex regulatory environment governed by European Union (EU) directives and domestic policies. The European Central Bank (ECB)’s stringent capital adequacy requirements, such as Basel III and the Markets in Financial Instruments Directive II (MiFID II), have forced Italian banks to modernize their risk management frameworks. In Milan, this has led to the creation of specialized departments for compliance, cybersecurity, and ESG (Environmental, Social, Governance) investing—areas where bankers must demonstrate both technical expertise and ethical responsibility.</w:t>
      </w:r>
    </w:p>
    <w:bookmarkEnd w:id="22"/>
    <w:bookmarkStart w:id="23" w:name="challenges-facing-bankers-in-milan"/>
    <w:p>
      <w:pPr>
        <w:pStyle w:val="Heading2"/>
      </w:pPr>
      <w:r>
        <w:t xml:space="preserve">Challenges Facing Bankers in Milan</w:t>
      </w:r>
    </w:p>
    <w:p>
      <w:pPr>
        <w:pStyle w:val="FirstParagraph"/>
      </w:pPr>
      <w:r>
        <w:t xml:space="preserve">The banker in Italy faces unique challenges that are magnified by the country’s economic context. One of the most pressing issues is the high level of non-performing loans (NPLs), which have historically burdened Italian banks. In 2023, NPLs accounted for over 14% of total loan portfolios in Italy, significantly higher than the EU average. Bankers in Milan must devise innovative strategies to restructure these loans while maintaining liquidity and ensuring customer satisfaction.</w:t>
      </w:r>
    </w:p>
    <w:p>
      <w:pPr>
        <w:pStyle w:val="BodyText"/>
      </w:pPr>
      <w:r>
        <w:t xml:space="preserve">Additionally, Italy’s aging population and low birth rate have created a demographic crisis that impacts the banking sector. With fewer young people entering the workforce, bankers must address labor shortages and invest in upskilling existing employees. The rise of remote work has also altered traditional workplace dynamics in Milan’s financial districts, requiring bankers to adapt to hybrid models of operation.</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the banker in Milan has access to unparalleled opportunities. The city’s proximity to global markets, coupled with its status as a cultural and industrial powerhouse, positions it as a strategic location for cross-border financial transactions. Milan-based banks are increasingly engaging in green finance initiatives, aligning with the EU’s commitment to sustainability. For instance, Banca Mediolanum has pioneered eco-friendly investment products tailored to Italian clients.</w:t>
      </w:r>
    </w:p>
    <w:p>
      <w:pPr>
        <w:pStyle w:val="BodyText"/>
      </w:pPr>
      <w:r>
        <w:t xml:space="preserve">Furthermore, the integration of cryptocurrencies and decentralized finance (DeFi) presents new frontiers for bankers. While regulatory uncertainty persists in Italy regarding digital assets, Milan-based institutions are cautiously exploring blockchain applications for supply chain financing and cross-border payments. The city’s robust ecosystem of fintech startups—such as N26’s Milan office—further underscores its potential as a European leader in financial innovation.</w:t>
      </w:r>
    </w:p>
    <w:bookmarkEnd w:id="24"/>
    <w:bookmarkStart w:id="25" w:name="X5219edeaeb55bbf18527146ed094af89ff735df"/>
    <w:p>
      <w:pPr>
        <w:pStyle w:val="Heading2"/>
      </w:pPr>
      <w:r>
        <w:t xml:space="preserve">Conclusion: The Banker’s Role in Shaping Italy’s Financial Future</w:t>
      </w:r>
    </w:p>
    <w:p>
      <w:pPr>
        <w:pStyle w:val="FirstParagraph"/>
      </w:pPr>
      <w:r>
        <w:t xml:space="preserve">The banker in Milan embodies the intersection of tradition and transformation. As Italy continues to grapple with economic challenges and opportunities, the role of the banker remains indispensable. Whether through managing legacy systems, embracing digital disruption, or fostering sustainable growth, Milan-based bankers are pivotal to the nation’s financial resilience. Their ability to balance historical wisdom with forward-thinking innovation will determine Italy’s success in navigating an increasingly interconnected global economy.</w:t>
      </w:r>
    </w:p>
    <w:p>
      <w:pPr>
        <w:pStyle w:val="BodyText"/>
      </w:pPr>
      <w:r>
        <w:t xml:space="preserve">Ultimately, this document highlights that the banker is not merely a professional title but a vital actor in shaping Italy’s economic destiny—particularly in cities like Milan, where the past and future of finance converge.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Banker in Modern Financial Systems: A Focus on Italy, Milan</dc:title>
  <dc:creator/>
  <dc:language>en</dc:language>
  <cp:keywords/>
  <dcterms:created xsi:type="dcterms:W3CDTF">2026-07-21T05:01:38Z</dcterms:created>
  <dcterms:modified xsi:type="dcterms:W3CDTF">2026-07-21T05:01:38Z</dcterms:modified>
</cp:coreProperties>
</file>

<file path=docProps/custom.xml><?xml version="1.0" encoding="utf-8"?>
<Properties xmlns="http://schemas.openxmlformats.org/officeDocument/2006/custom-properties" xmlns:vt="http://schemas.openxmlformats.org/officeDocument/2006/docPropsVTypes"/>
</file>