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e77f34766b1f7c8b0c675e6d3cbc491f153066"/>
    <w:p>
      <w:pPr>
        <w:pStyle w:val="Heading1"/>
      </w:pPr>
      <w:r>
        <w:t xml:space="preserve">Abstract Academic Document: The Role of a Banker in Italy, Rome</w:t>
      </w:r>
    </w:p>
    <w:p>
      <w:pPr>
        <w:pStyle w:val="FirstParagraph"/>
      </w:pPr>
      <w:r>
        <w:t xml:space="preserve">In the complex socio-economic landscape of modern Italy, the role of a banker in Rome stands as both a historical legacy and a contemporary necessity. This academic abstract explores the multifaceted responsibilities of a banker operating within the unique economic, cultural, and regulatory environment of Rome, Italy. By examining historical precedents, current challenges, and future prospects for banking professionals in this vibrant capital city, this document underscores the critical importance of banking institutions in shaping Italy’s financial stability and global economic engagement. The analysis also highlights how the geographical and political significance of Rome as both a European capital and a hub of ancient heritage influences the strategic decisions made by bankers operating within its borders.</w:t>
      </w:r>
    </w:p>
    <w:bookmarkStart w:id="20" w:name="historical-context-banking-in-rome"/>
    <w:p>
      <w:pPr>
        <w:pStyle w:val="Heading2"/>
      </w:pPr>
      <w:r>
        <w:t xml:space="preserve">Historical Context: Banking in Rome</w:t>
      </w:r>
    </w:p>
    <w:p>
      <w:pPr>
        <w:pStyle w:val="FirstParagraph"/>
      </w:pPr>
      <w:r>
        <w:t xml:space="preserve">Rome has long been intertwined with financial systems, dating back to its Roman Empire era, where early forms of currency exchange and lending practices emerged. However, it was not until the 19th century that modern banking institutions began to take root in the city. The unification of Italy (Risorgimento) in 1861 marked a pivotal moment for Rome’s financial sector, as the newly formed Italian state required centralized banking structures to support national economic integration. The establishment of Banca d’Italia in 1926 further solidified Rome’s role as a financial epicenter, with its headquarters located within the city. This historical trajectory has shaped modern banking practices in Rome, where institutions must balance tradition with innovation to meet contemporary demands.</w:t>
      </w:r>
    </w:p>
    <w:p>
      <w:pPr>
        <w:pStyle w:val="BodyText"/>
      </w:pPr>
      <w:r>
        <w:t xml:space="preserve">The legacy of ancient Roman economic systems—such as the use of denarii and early trade networks—continues to influence modern financial philosophies in Rome. Bankers today often draw parallels between historical fiscal policies and current strategies, emphasizing adaptability as a cornerstone of success in an ever-evolving market. This interplay between antiquity and modernity defines the unique identity of banking in Rome, Italy.</w:t>
      </w:r>
    </w:p>
    <w:bookmarkEnd w:id="20"/>
    <w:bookmarkStart w:id="21" w:name="the-role-of-a-banker-in-modern-rome"/>
    <w:p>
      <w:pPr>
        <w:pStyle w:val="Heading2"/>
      </w:pPr>
      <w:r>
        <w:t xml:space="preserve">The Role of a Banker in Modern Rome</w:t>
      </w:r>
    </w:p>
    <w:p>
      <w:pPr>
        <w:pStyle w:val="FirstParagraph"/>
      </w:pPr>
      <w:r>
        <w:t xml:space="preserve">In present-day Italy, the banker’s role extends far beyond traditional lending and investment services. In Rome, this role is amplified by the city’s dual status as both a political capital and a cultural epicenter. Bankers in Rome must navigate the complexities of serving government agencies, multinational corporations, and small businesses while adhering to stringent regulatory frameworks set by the European Union (EU) and Italian national laws.</w:t>
      </w:r>
    </w:p>
    <w:p>
      <w:pPr>
        <w:pStyle w:val="BodyText"/>
      </w:pPr>
      <w:r>
        <w:t xml:space="preserve">A key responsibility of a banker in Rome is facilitating financial transactions that support Italy’s economic recovery efforts. This includes managing public debt, advising on fiscal policies for the Italian government, and ensuring compliance with EU banking regulations. Additionally, bankers must address the challenges posed by Italy’s high public debt-to-GDP ratio (currently around 130% as of 2023) and its reliance on foreign investment to sustain economic growth. In this context, Roman bankers act as intermediaries between local stakeholders and international financial institutions, fostering collaboration that benefits both Rome and the broader Italian economy.</w:t>
      </w:r>
    </w:p>
    <w:p>
      <w:pPr>
        <w:pStyle w:val="BodyText"/>
      </w:pPr>
      <w:r>
        <w:t xml:space="preserve">Rome’s position as a tourist destination also presents unique opportunities for banking professionals. The city attracts millions of visitors annually, generating revenue that must be managed through specialized financial instruments such as foreign exchange services, credit cards tailored to tourists, and insurance products for international travelers. Bankers in Rome must therefore possess expertise in global finance to cater to this diverse clientele while ensuring robust risk management strategies.</w:t>
      </w:r>
    </w:p>
    <w:bookmarkEnd w:id="21"/>
    <w:bookmarkStart w:id="22" w:name="economic-and-regulatory-challenges"/>
    <w:p>
      <w:pPr>
        <w:pStyle w:val="Heading2"/>
      </w:pPr>
      <w:r>
        <w:t xml:space="preserve">Economic and Regulatory Challenges</w:t>
      </w:r>
    </w:p>
    <w:p>
      <w:pPr>
        <w:pStyle w:val="FirstParagraph"/>
      </w:pPr>
      <w:r>
        <w:t xml:space="preserve">The Italian banking sector has faced significant challenges in recent years, including non-performing loans (NPLs), low interest rates, and a lack of innovation compared to other European financial hubs. In Rome, these issues are compounded by the city’s need to maintain its economic competitiveness amid rising competition from cities like Milan and Turin. Bankers operating in Rome must therefore prioritize digital transformation, leveraging fintech solutions to enhance customer service and operational efficiency.</w:t>
      </w:r>
    </w:p>
    <w:p>
      <w:pPr>
        <w:pStyle w:val="BodyText"/>
      </w:pPr>
      <w:r>
        <w:t xml:space="preserve">Regulatory compliance is another critical challenge for Roman bankers. Italy’s adherence to EU directives—such as the Capital Requirements Directive (CRD) and the General Data Protection Regulation (GDPR)—requires banks to implement rigorous internal controls. In Rome, where financial institutions often serve government entities, ensuring transparency and accountability is paramount to maintaining public trust in the banking sector.</w:t>
      </w:r>
    </w:p>
    <w:p>
      <w:pPr>
        <w:pStyle w:val="BodyText"/>
      </w:pPr>
      <w:r>
        <w:t xml:space="preserve">Furthermore, the ongoing economic uncertainty caused by global events such as the COVID-19 pandemic and geopolitical tensions has placed additional strain on Italian banks. Roman bankers must therefore adopt agile strategies to mitigate risks while supporting local businesses through credit provision and financial advisory services. This includes developing innovative loan products for small and medium-sized enterprises (SMEs), which form the backbone of Italy’s economy.</w:t>
      </w:r>
    </w:p>
    <w:bookmarkEnd w:id="22"/>
    <w:bookmarkStart w:id="23" w:name="cultural-and-social-dimensions"/>
    <w:p>
      <w:pPr>
        <w:pStyle w:val="Heading2"/>
      </w:pPr>
      <w:r>
        <w:t xml:space="preserve">Cultural and Social Dimensions</w:t>
      </w:r>
    </w:p>
    <w:p>
      <w:pPr>
        <w:pStyle w:val="FirstParagraph"/>
      </w:pPr>
      <w:r>
        <w:t xml:space="preserve">The role of a banker in Rome is also deeply influenced by the city’s cultural heritage. Roman bankers often interact with clients who value tradition, necessitating a blend of modern financial services and personalized customer engagement. This cultural sensitivity is essential for building long-term relationships with high-net-worth individuals and family-owned businesses that have operated in Italy for generations.</w:t>
      </w:r>
    </w:p>
    <w:p>
      <w:pPr>
        <w:pStyle w:val="BodyText"/>
      </w:pPr>
      <w:r>
        <w:t xml:space="preserve">Moreover, Rome’s status as a global hub for art, history, and tourism means that bankers must be attuned to the financial needs of museums, historical preservation organizations, and cultural institutions. This includes managing endowments, securing funding for restoration projects, and advising on tax incentives related to heritage conservation.</w:t>
      </w:r>
    </w:p>
    <w:bookmarkEnd w:id="23"/>
    <w:bookmarkStart w:id="24" w:name="future-prospects-for-bankers-in-rome"/>
    <w:p>
      <w:pPr>
        <w:pStyle w:val="Heading2"/>
      </w:pPr>
      <w:r>
        <w:t xml:space="preserve">Future Prospects for Bankers in Rome</w:t>
      </w:r>
    </w:p>
    <w:p>
      <w:pPr>
        <w:pStyle w:val="FirstParagraph"/>
      </w:pPr>
      <w:r>
        <w:t xml:space="preserve">Looking ahead, the future of banking in Rome hinges on the ability of professionals to innovate while preserving the city’s economic and cultural integrity. As Italy continues to integrate with digital financial ecosystems—such as blockchain technology and open banking—Roman bankers must invest in upskilling their workforce and adopting sustainable practices that align with global environmental goals.</w:t>
      </w:r>
    </w:p>
    <w:p>
      <w:pPr>
        <w:pStyle w:val="BodyText"/>
      </w:pPr>
      <w:r>
        <w:t xml:space="preserve">The Italian government has also recognized the importance of strengthening Rome’s financial sector through initiatives like the “Rome Financial Hub” project, which aims to attract international banks and fintech startups. By positioning Rome as a forward-thinking financial center, this initiative seeks to diversify the city’s economic base and reduce its reliance on tourism.</w:t>
      </w:r>
    </w:p>
    <w:p>
      <w:pPr>
        <w:pStyle w:val="BodyText"/>
      </w:pPr>
      <w:r>
        <w:t xml:space="preserve">In conclusion, the role of a banker in Rome, Italy is multifaceted and dynamic. From navigating historical legacies to addressing contemporary challenges in a globalized economy, Roman bankers play a pivotal role in shaping both local and national financial landscapes. As the city continues to evolve, so too must the strategies and values that define its banking professionals.</w:t>
      </w:r>
    </w:p>
    <w:bookmarkEnd w:id="24"/>
    <w:bookmarkStart w:id="25" w:name="conclusion"/>
    <w:p>
      <w:pPr>
        <w:pStyle w:val="Heading2"/>
      </w:pPr>
      <w:r>
        <w:t xml:space="preserve">Conclusion</w:t>
      </w:r>
    </w:p>
    <w:p>
      <w:pPr>
        <w:pStyle w:val="FirstParagraph"/>
      </w:pPr>
      <w:r>
        <w:t xml:space="preserve">This abstract has underscored the critical importance of bankers operating within Rome, Italy—a city whose economic significance is matched only by its historical and cultural richness. By examining their roles in historical context, modern challenges, and future aspirations, it is evident that Roman bankers are not merely financial intermediaries but key stakeholders in Italy’s ongoing economic narrative. Their ability to adapt to global trends while honoring Rome’s unique heritage will determine the city’s success as a financial leader in Europe.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2026-07-23T03:18:12Z</dcterms:created>
  <dcterms:modified xsi:type="dcterms:W3CDTF">2026-07-23T03:18:12Z</dcterms:modified>
</cp:coreProperties>
</file>

<file path=docProps/custom.xml><?xml version="1.0" encoding="utf-8"?>
<Properties xmlns="http://schemas.openxmlformats.org/officeDocument/2006/custom-properties" xmlns:vt="http://schemas.openxmlformats.org/officeDocument/2006/docPropsVTypes"/>
</file>