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edf80ac57fc855e7952f2157b5e438e3ffa3027"/>
    <w:p>
      <w:pPr>
        <w:pStyle w:val="Heading1"/>
      </w:pPr>
      <w:r>
        <w:t xml:space="preserve">Abstract Academic Document on the Role of Banker in Japan Tokyo</w:t>
      </w:r>
    </w:p>
    <w:p>
      <w:pPr>
        <w:pStyle w:val="FirstParagraph"/>
      </w:pPr>
      <w:r>
        <w:rPr>
          <w:bCs/>
          <w:b/>
        </w:rPr>
        <w:t xml:space="preserve">Abstract:</w:t>
      </w:r>
      <w:r>
        <w:t xml:space="preserve"> </w:t>
      </w:r>
      <w:r>
        <w:t xml:space="preserve">The role of a banker in Japan, particularly within the dynamic financial landscape of Tokyo, is a subject of critical academic inquiry due to its intersection with cultural, economic, and regulatory frameworks. This document explores the multifaceted responsibilities and challenges faced by bankers operating in Tokyo, emphasizing their significance as pivotal figures in Japan's post-bubble economy recovery and global financial competitiveness. By situating the banker within the socio-economic context of Tokyo—a city that serves as both a national capital and a global financial hub—this abstract underscores how local traditions, modernization efforts, and international trends converge to shape banking practices. The analysis draws on historical precedents, contemporary case studies, and regulatory developments to illuminate the unique positioning of bankers in Japan Tokyo within an academic framework.</w:t>
      </w:r>
    </w:p>
    <w:bookmarkStart w:id="20" w:name="X1ac56c0163bf2bb14bdf5940a3d8f7a18fb18ca"/>
    <w:p>
      <w:pPr>
        <w:pStyle w:val="Heading2"/>
      </w:pPr>
      <w:r>
        <w:t xml:space="preserve">Introduction: Bankers as Architects of Economic Stability</w:t>
      </w:r>
    </w:p>
    <w:p>
      <w:pPr>
        <w:pStyle w:val="FirstParagraph"/>
      </w:pPr>
      <w:r>
        <w:t xml:space="preserve">The role of a banker in Japan is deeply intertwined with the nation's economic trajectory, particularly in Tokyo, where financial institutions exert profound influence over domestic and global markets. Historically, Japanese banks have functioned as pillars of stability, mediating between corporate entities and individual clients while adhering to stringent regulatory protocols. In the aftermath of Japan's 1990s asset bubble collapse, bankers in Tokyo became central to navigating a prolonged period of economic stagnation and reform. Their responsibilities extend beyond traditional lending functions; they now operate in an environment characterized by aging demographics, technological disruption, and heightened competition from global financial centers such as New York and London.</w:t>
      </w:r>
    </w:p>
    <w:bookmarkEnd w:id="20"/>
    <w:bookmarkStart w:id="21" w:name="Xb8474c77bc5e11db6e40480bf2d1069dfe760fb"/>
    <w:p>
      <w:pPr>
        <w:pStyle w:val="Heading2"/>
      </w:pPr>
      <w:r>
        <w:t xml:space="preserve">Cultural Dimensions of Banking in Japan Tokyo</w:t>
      </w:r>
    </w:p>
    <w:p>
      <w:pPr>
        <w:pStyle w:val="FirstParagraph"/>
      </w:pPr>
      <w:r>
        <w:t xml:space="preserve">The cultural ethos of Japan profoundly shapes the behavior and strategies of bankers in Tokyo. The concept of</w:t>
      </w:r>
      <w:r>
        <w:t xml:space="preserve"> </w:t>
      </w:r>
      <w:r>
        <w:rPr>
          <w:iCs/>
          <w:i/>
        </w:rPr>
        <w:t xml:space="preserve">wa</w:t>
      </w:r>
      <w:r>
        <w:t xml:space="preserve"> </w:t>
      </w:r>
      <w:r>
        <w:t xml:space="preserve">(harmony), a cornerstone of Japanese social interaction, influences decision-making processes within banks, fostering consensus-driven approaches over hierarchical mandates. Additionally, the emphasis on long-term relationships (</w:t>
      </w:r>
      <w:r>
        <w:rPr>
          <w:iCs/>
          <w:i/>
        </w:rPr>
        <w:t xml:space="preserve">nemawashi</w:t>
      </w:r>
      <w:r>
        <w:t xml:space="preserve">) between bankers and clients ensures that financial transactions are rooted in trust and mutual benefit. This contrasts sharply with the transactional nature of banking in Western economies, where short-term profit maximization often takes precedence. For instance, Tokyo-based banks like Mitsubishi UFJ Financial Group and Mizuho Bank have institutionalized relationship management as a core competency, leveraging these cultural practices to maintain client loyalty amid fierce competition.</w:t>
      </w:r>
    </w:p>
    <w:bookmarkEnd w:id="21"/>
    <w:bookmarkStart w:id="22" w:name="Xd4a8fe943f35f40ee9e0134ad90c43765ca7022"/>
    <w:p>
      <w:pPr>
        <w:pStyle w:val="Heading2"/>
      </w:pPr>
      <w:r>
        <w:t xml:space="preserve">Economic Challenges and Innovations in Tokyo Banking</w:t>
      </w:r>
    </w:p>
    <w:p>
      <w:pPr>
        <w:pStyle w:val="FirstParagraph"/>
      </w:pPr>
      <w:r>
        <w:t xml:space="preserve">Bankers in Japan Tokyo face a unique set of challenges stemming from demographic shifts, technological advancements, and regulatory reforms. Japan's aging population has led to a shrinking labor force and reduced consumer spending, necessitating innovative financial products tailored to senior citizens. Concurrently, the rise of fintech startups in Tokyo has disrupted traditional banking models, compelling established institutions to adopt digital transformation strategies. For example, the introduction of mobile banking platforms and blockchain-based transaction systems by Tokyo banks reflects an effort to remain relevant in a rapidly evolving market. These innovations are not without risks; regulators such as Japan's Financial Services Agency (FSA) have emphasized the need for robust cybersecurity measures and ethical oversight.</w:t>
      </w:r>
    </w:p>
    <w:bookmarkEnd w:id="22"/>
    <w:bookmarkStart w:id="23" w:name="Xaa2c8e7b454b73eb0530054901d556f8022f6c7"/>
    <w:p>
      <w:pPr>
        <w:pStyle w:val="Heading2"/>
      </w:pPr>
      <w:r>
        <w:t xml:space="preserve">Regulatory Frameworks and Global Competitiveness</w:t>
      </w:r>
    </w:p>
    <w:p>
      <w:pPr>
        <w:pStyle w:val="FirstParagraph"/>
      </w:pPr>
      <w:r>
        <w:t xml:space="preserve">The regulatory environment in Japan Tokyo is a critical factor shaping the role of bankers. The FSA has implemented stringent capital adequacy requirements and stress-testing protocols to ensure financial resilience, particularly in light of global economic uncertainties. Additionally, Japan's participation in international agreements such as Basel III underscores the alignment of Tokyo-based banks with global standards. However, this regulatory rigor also imposes constraints on operational flexibility, requiring bankers to balance compliance with innovation. For instance, the introduction of "shadow banking" regulations has curtailed certain high-risk lending activities while encouraging more sustainable investment practices.</w:t>
      </w:r>
    </w:p>
    <w:bookmarkEnd w:id="23"/>
    <w:bookmarkStart w:id="24" w:name="the-global-role-of-tokyo-bankers"/>
    <w:p>
      <w:pPr>
        <w:pStyle w:val="Heading2"/>
      </w:pPr>
      <w:r>
        <w:t xml:space="preserve">The Global Role of Tokyo Bankers</w:t>
      </w:r>
    </w:p>
    <w:p>
      <w:pPr>
        <w:pStyle w:val="FirstParagraph"/>
      </w:pPr>
      <w:r>
        <w:t xml:space="preserve">Tokyo's position as a global financial center elevates the significance of its bankers, who often serve as intermediaries between Japan's domestic economy and international markets. The city hosts major institutions like the Tokyo Stock Exchange and the Bank of Japan, creating an ecosystem where local and global capital intersect. Bankers in Tokyo play a pivotal role in facilitating cross-border investments, managing foreign exchange risks, and fostering partnerships with multinational corporations. For example, Japanese banks have been instrumental in financing infrastructure projects across Asia through initiatives like the Asian Infrastructure Investment Bank (AIIB), positioning Tokyo as a hub for regional economic integration.</w:t>
      </w:r>
    </w:p>
    <w:bookmarkEnd w:id="24"/>
    <w:bookmarkStart w:id="25" w:name="Xe9fdb07020e39056b0ba570f0a000ee6493abf3"/>
    <w:p>
      <w:pPr>
        <w:pStyle w:val="Heading2"/>
      </w:pPr>
      <w:r>
        <w:t xml:space="preserve">Academic Perspectives on Banking in Japan Tokyo</w:t>
      </w:r>
    </w:p>
    <w:p>
      <w:pPr>
        <w:pStyle w:val="FirstParagraph"/>
      </w:pPr>
      <w:r>
        <w:t xml:space="preserve">From an academic standpoint, the study of bankers in Japan Tokyo offers insights into the interplay between tradition and modernity. Scholars have debated whether the cultural emphasis on consensus and long-term planning equips Japanese banks to adapt to global market volatility or if these practices hinder rapid decision-making. Empirical studies suggest that while Tokyo-based banks lag behind their Western counterparts in adopting agile fintech solutions, their cultural capitalization of trust and relational networks provides a distinct competitive advantage in niche markets. Future research should explore the potential for hybrid models that integrate technological innovation with Japan's unique social values.</w:t>
      </w:r>
    </w:p>
    <w:bookmarkEnd w:id="25"/>
    <w:bookmarkStart w:id="26" w:name="X783ba553614d1b6d7a7652b5172b743816d83a3"/>
    <w:p>
      <w:pPr>
        <w:pStyle w:val="Heading2"/>
      </w:pPr>
      <w:r>
        <w:t xml:space="preserve">Conclusion: The Evolving Identity of Banker in Japan Tokyo</w:t>
      </w:r>
    </w:p>
    <w:p>
      <w:pPr>
        <w:pStyle w:val="FirstParagraph"/>
      </w:pPr>
      <w:r>
        <w:t xml:space="preserve">In conclusion, the role of a banker in Japan Tokyo is a dynamic and multifaceted phenomenon that reflects the nation's historical legacy, cultural ethos, and contemporary economic realities. As Tokyo continues to evolve into a global financial powerhouse, bankers must navigate an intricate balance between preserving traditional practices and embracing technological progress. Academic discourse on this subject remains vital for understanding how Japan's banking sector can sustain its relevance in an increasingly interconnected world. This abstract highlights the need for interdisciplinary research that bridges cultural studies, economics, and finance to provide a holistic view of the banker's role in shaping Japan's economic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Banker in Japan Tokyo</dc:title>
  <dc:creator/>
  <dc:language>en</dc:language>
  <cp:keywords/>
  <dcterms:created xsi:type="dcterms:W3CDTF">2026-07-23T20:06:07Z</dcterms:created>
  <dcterms:modified xsi:type="dcterms:W3CDTF">2026-07-23T20:06:07Z</dcterms:modified>
</cp:coreProperties>
</file>

<file path=docProps/custom.xml><?xml version="1.0" encoding="utf-8"?>
<Properties xmlns="http://schemas.openxmlformats.org/officeDocument/2006/custom-properties" xmlns:vt="http://schemas.openxmlformats.org/officeDocument/2006/docPropsVTypes"/>
</file>