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Kenya</w:t>
      </w:r>
      <w:r>
        <w:t xml:space="preserve"> </w:t>
      </w:r>
      <w:r>
        <w:t xml:space="preserve">Nairobi</w:t>
      </w:r>
    </w:p>
    <w:p>
      <w:pPr>
        <w:pStyle w:val="FirstParagraph"/>
      </w:pPr>
    </w:p>
    <w:bookmarkStart w:id="20" w:name="X5d85aae1bb06a804027f13ec4fa21d58ff1faca"/>
    <w:p>
      <w:pPr>
        <w:pStyle w:val="Heading1"/>
      </w:pPr>
      <w:r>
        <w:t xml:space="preserve">Abstract Academic Document: The Role of a Banker in Kenya Nairobi</w:t>
      </w:r>
    </w:p>
    <w:p>
      <w:pPr>
        <w:pStyle w:val="FirstParagraph"/>
      </w:pPr>
      <w:r>
        <w:t xml:space="preserve">The role of a</w:t>
      </w:r>
      <w:r>
        <w:t xml:space="preserve"> </w:t>
      </w:r>
      <w:r>
        <w:rPr>
          <w:bCs/>
          <w:b/>
        </w:rPr>
        <w:t xml:space="preserve">Banker</w:t>
      </w:r>
      <w:r>
        <w:t xml:space="preserve"> </w:t>
      </w:r>
      <w:r>
        <w:t xml:space="preserve">in the context of</w:t>
      </w:r>
      <w:r>
        <w:t xml:space="preserve"> </w:t>
      </w:r>
      <w:r>
        <w:rPr>
          <w:iCs/>
          <w:i/>
        </w:rPr>
        <w:t xml:space="preserve">Kenya Nairobi</w:t>
      </w:r>
      <w:r>
        <w:t xml:space="preserve"> </w:t>
      </w:r>
      <w:r>
        <w:t xml:space="preserve">is both dynamic and pivotal, reflecting the intricate interplay between economic development, financial inclusion, and technological innovation. As the capital city of Kenya, Nairobi stands as a regional hub for finance and banking in East Africa, positioning its</w:t>
      </w:r>
      <w:r>
        <w:t xml:space="preserve"> </w:t>
      </w:r>
      <w:r>
        <w:rPr>
          <w:bCs/>
          <w:b/>
        </w:rPr>
        <w:t xml:space="preserve">Banker</w:t>
      </w:r>
      <w:r>
        <w:t xml:space="preserve">s at the forefront of shaping monetary policies, fostering entrepreneurship, and addressing socio-economic challenges. This academic abstract explores the multifaceted responsibilities of a</w:t>
      </w:r>
      <w:r>
        <w:t xml:space="preserve"> </w:t>
      </w:r>
      <w:r>
        <w:rPr>
          <w:bCs/>
          <w:b/>
        </w:rPr>
        <w:t xml:space="preserve">Banker</w:t>
      </w:r>
      <w:r>
        <w:t xml:space="preserve"> </w:t>
      </w:r>
      <w:r>
        <w:t xml:space="preserve">in Nairobi, emphasizing their contributions to Kenya’s economic landscape while critically examining the evolving challenges they face in a rapidly transforming financial ecosystem.</w:t>
      </w:r>
    </w:p>
    <w:p>
      <w:pPr>
        <w:pStyle w:val="BodyText"/>
      </w:pPr>
      <w:r>
        <w:t xml:space="preserve">Nairobi’s status as Kenya’s economic powerhouse is underscored by its concentration of national and international banks, fintech startups, and financial institutions that collectively drive the country’s GDP growth. The</w:t>
      </w:r>
      <w:r>
        <w:t xml:space="preserve"> </w:t>
      </w:r>
      <w:r>
        <w:rPr>
          <w:bCs/>
          <w:b/>
        </w:rPr>
        <w:t xml:space="preserve">Banker</w:t>
      </w:r>
      <w:r>
        <w:t xml:space="preserve">, as a professional entity or individual, operates within this framework to provide essential services such as credit facilitation, investment management, and risk mitigation. In Nairobi specifically, the role extends beyond traditional banking functions to include promoting financial literacy among underserved populations—a critical step toward achieving Kenya’s Vision 2030 goals of inclusive growth and poverty eradication. The</w:t>
      </w:r>
      <w:r>
        <w:t xml:space="preserve"> </w:t>
      </w:r>
      <w:r>
        <w:rPr>
          <w:bCs/>
          <w:b/>
        </w:rPr>
        <w:t xml:space="preserve">Banker</w:t>
      </w:r>
      <w:r>
        <w:t xml:space="preserve"> </w:t>
      </w:r>
      <w:r>
        <w:t xml:space="preserve">in Nairobi must therefore navigate a dual mandate: ensuring profitability for their institutions while contributing to broader societal development objectives.</w:t>
      </w:r>
    </w:p>
    <w:p>
      <w:pPr>
        <w:pStyle w:val="BodyText"/>
      </w:pPr>
      <w:r>
        <w:t xml:space="preserve">The academic exploration of the</w:t>
      </w:r>
      <w:r>
        <w:t xml:space="preserve"> </w:t>
      </w:r>
      <w:r>
        <w:rPr>
          <w:bCs/>
          <w:b/>
        </w:rPr>
        <w:t xml:space="preserve">Banker</w:t>
      </w:r>
      <w:r>
        <w:t xml:space="preserve">s’ role in Nairobi reveals several key themes. First, the integration of technology into banking operations has revolutionized service delivery. Mobile money platforms like M-Pesa, which originated in Kenya, exemplify how</w:t>
      </w:r>
      <w:r>
        <w:t xml:space="preserve"> </w:t>
      </w:r>
      <w:r>
        <w:rPr>
          <w:bCs/>
          <w:b/>
        </w:rPr>
        <w:t xml:space="preserve">Bankers</w:t>
      </w:r>
      <w:r>
        <w:t xml:space="preserve"> </w:t>
      </w:r>
      <w:r>
        <w:t xml:space="preserve">in Nairobi have leveraged digital innovation to expand financial access to rural and urban populations alike. This technological shift demands that modern</w:t>
      </w:r>
      <w:r>
        <w:t xml:space="preserve"> </w:t>
      </w:r>
      <w:r>
        <w:rPr>
          <w:bCs/>
          <w:b/>
        </w:rPr>
        <w:t xml:space="preserve">Bankers</w:t>
      </w:r>
      <w:r>
        <w:t xml:space="preserve"> </w:t>
      </w:r>
      <w:r>
        <w:t xml:space="preserve">possess not only traditional financial acumen but also proficiency in digital tools, cybersecurity protocols, and data analytics. Furthermore, regulatory bodies such as the Central Bank of Kenya (CBK) have mandated stringent compliance measures to safeguard against fraud and ensure transparency—a responsibility that falls squarely on the shoulders of Nairobi’s</w:t>
      </w:r>
      <w:r>
        <w:t xml:space="preserve"> </w:t>
      </w:r>
      <w:r>
        <w:rPr>
          <w:bCs/>
          <w:b/>
        </w:rPr>
        <w:t xml:space="preserve">Bankers</w:t>
      </w:r>
      <w:r>
        <w:t xml:space="preserve">.</w:t>
      </w:r>
    </w:p>
    <w:p>
      <w:pPr>
        <w:pStyle w:val="BodyText"/>
      </w:pPr>
      <w:r>
        <w:t xml:space="preserve">Second, the</w:t>
      </w:r>
      <w:r>
        <w:t xml:space="preserve"> </w:t>
      </w:r>
      <w:r>
        <w:rPr>
          <w:bCs/>
          <w:b/>
        </w:rPr>
        <w:t xml:space="preserve">Banker</w:t>
      </w:r>
      <w:r>
        <w:t xml:space="preserve">s in Nairobi must contend with macroeconomic challenges unique to Kenya. Fluctuations in foreign exchange rates, inflationary pressures, and political instability can significantly impact banking operations. For instance, the 2015 depreciation of the Kenyan shilling against major currencies like the US dollar necessitated rapid recalibration of lending practices and foreign exchange management strategies by Nairobi-based</w:t>
      </w:r>
      <w:r>
        <w:t xml:space="preserve"> </w:t>
      </w:r>
      <w:r>
        <w:rPr>
          <w:bCs/>
          <w:b/>
        </w:rPr>
        <w:t xml:space="preserve">Bankers</w:t>
      </w:r>
      <w:r>
        <w:t xml:space="preserve">. Additionally, Kenya’s reliance on agriculture as a primary economic sector exposes</w:t>
      </w:r>
      <w:r>
        <w:t xml:space="preserve"> </w:t>
      </w:r>
      <w:r>
        <w:rPr>
          <w:bCs/>
          <w:b/>
        </w:rPr>
        <w:t xml:space="preserve">Bankers</w:t>
      </w:r>
      <w:r>
        <w:t xml:space="preserve"> </w:t>
      </w:r>
      <w:r>
        <w:t xml:space="preserve">to risks associated with climate change, crop failures, and volatile commodity prices. Addressing these challenges requires collaborative efforts between</w:t>
      </w:r>
      <w:r>
        <w:t xml:space="preserve"> </w:t>
      </w:r>
      <w:r>
        <w:rPr>
          <w:bCs/>
          <w:b/>
        </w:rPr>
        <w:t xml:space="preserve">Bankers</w:t>
      </w:r>
      <w:r>
        <w:t xml:space="preserve">, policymakers, and agricultural stakeholders to design resilient financial products tailored for small-scale farmers.</w:t>
      </w:r>
    </w:p>
    <w:p>
      <w:pPr>
        <w:pStyle w:val="BodyText"/>
      </w:pPr>
      <w:r>
        <w:t xml:space="preserve">A third critical theme is the role of the</w:t>
      </w:r>
      <w:r>
        <w:t xml:space="preserve"> </w:t>
      </w:r>
      <w:r>
        <w:rPr>
          <w:bCs/>
          <w:b/>
        </w:rPr>
        <w:t xml:space="preserve">Banker</w:t>
      </w:r>
      <w:r>
        <w:t xml:space="preserve"> </w:t>
      </w:r>
      <w:r>
        <w:t xml:space="preserve">in fostering entrepreneurship and youth employment—a pressing concern in Nairobi, where unemployment rates remain high despite rapid urbanization. Through initiatives such as microloans, startup incubators, and venture capital funding, Nairobi’s</w:t>
      </w:r>
      <w:r>
        <w:t xml:space="preserve"> </w:t>
      </w:r>
      <w:r>
        <w:rPr>
          <w:bCs/>
          <w:b/>
        </w:rPr>
        <w:t xml:space="preserve">Bankers</w:t>
      </w:r>
      <w:r>
        <w:t xml:space="preserve"> </w:t>
      </w:r>
      <w:r>
        <w:t xml:space="preserve">have become instrumental in nurturing innovation-driven enterprises. Institutions like the Kenya Bankers Association (KBA) have also played a vital role in advocating for policies that support SMEs (small and medium-sized enterprises), which constitute over 80% of Kenya’s business sector. However, the</w:t>
      </w:r>
      <w:r>
        <w:t xml:space="preserve"> </w:t>
      </w:r>
      <w:r>
        <w:rPr>
          <w:bCs/>
          <w:b/>
        </w:rPr>
        <w:t xml:space="preserve">Banker</w:t>
      </w:r>
      <w:r>
        <w:t xml:space="preserve">’s ability to catalyze economic growth is constrained by systemic issues such as inadequate collateral from informal sector businesses and a lack of creditworthiness assessments for unregistered ventures.</w:t>
      </w:r>
    </w:p>
    <w:p>
      <w:pPr>
        <w:pStyle w:val="BodyText"/>
      </w:pPr>
      <w:r>
        <w:t xml:space="preserve">The academic analysis also highlights the ethical dimensions of the</w:t>
      </w:r>
      <w:r>
        <w:t xml:space="preserve"> </w:t>
      </w:r>
      <w:r>
        <w:rPr>
          <w:bCs/>
          <w:b/>
        </w:rPr>
        <w:t xml:space="preserve">Banker</w:t>
      </w:r>
      <w:r>
        <w:t xml:space="preserve">s’ role in Nairobi. As custodians of public and private funds,</w:t>
      </w:r>
      <w:r>
        <w:t xml:space="preserve"> </w:t>
      </w:r>
      <w:r>
        <w:rPr>
          <w:bCs/>
          <w:b/>
        </w:rPr>
        <w:t xml:space="preserve">Bankers</w:t>
      </w:r>
      <w:r>
        <w:t xml:space="preserve"> </w:t>
      </w:r>
      <w:r>
        <w:t xml:space="preserve">must uphold principles of integrity, transparency, and accountability. Recent scandals involving embezzlement and money laundering have underscored the need for robust internal controls and ethical training programs within Nairobi’s banking institutions. The CBK’s regulatory frameworks, including the Anti-Money Laundering Act of 2018, have reinforced these standards; however, enforcement remains uneven across different segments of the financial sector.</w:t>
      </w:r>
    </w:p>
    <w:p>
      <w:pPr>
        <w:pStyle w:val="BodyText"/>
      </w:pPr>
      <w:r>
        <w:t xml:space="preserve">In conclusion, the</w:t>
      </w:r>
      <w:r>
        <w:t xml:space="preserve"> </w:t>
      </w:r>
      <w:r>
        <w:rPr>
          <w:bCs/>
          <w:b/>
        </w:rPr>
        <w:t xml:space="preserve">Banker</w:t>
      </w:r>
      <w:r>
        <w:t xml:space="preserve"> </w:t>
      </w:r>
      <w:r>
        <w:t xml:space="preserve">in</w:t>
      </w:r>
      <w:r>
        <w:t xml:space="preserve"> </w:t>
      </w:r>
      <w:r>
        <w:rPr>
          <w:iCs/>
          <w:i/>
        </w:rPr>
        <w:t xml:space="preserve">Kenya Nairobi</w:t>
      </w:r>
      <w:r>
        <w:t xml:space="preserve"> </w:t>
      </w:r>
      <w:r>
        <w:t xml:space="preserve">occupies a position of immense influence and responsibility. Their work is not confined to transactional activities but extends to shaping economic policies, promoting financial inclusion, and addressing systemic challenges through innovation and ethical governance. As Nairobi continues to evolve as a global financial center in Africa, the role of the</w:t>
      </w:r>
      <w:r>
        <w:t xml:space="preserve"> </w:t>
      </w:r>
      <w:r>
        <w:rPr>
          <w:bCs/>
          <w:b/>
        </w:rPr>
        <w:t xml:space="preserve">Banker</w:t>
      </w:r>
      <w:r>
        <w:t xml:space="preserve"> </w:t>
      </w:r>
      <w:r>
        <w:t xml:space="preserve">will demand greater adaptability, technological savvy, and a commitment to socio-economic equity. Future research should explore interdisciplinary approaches to banking education in Kenya, ensuring that emerging</w:t>
      </w:r>
      <w:r>
        <w:t xml:space="preserve"> </w:t>
      </w:r>
      <w:r>
        <w:rPr>
          <w:bCs/>
          <w:b/>
        </w:rPr>
        <w:t xml:space="preserve">Bankers</w:t>
      </w:r>
      <w:r>
        <w:t xml:space="preserve"> </w:t>
      </w:r>
      <w:r>
        <w:t xml:space="preserve">are equipped to navigate both local and global financial landscapes.</w:t>
      </w:r>
    </w:p>
    <w:p>
      <w:pPr>
        <w:pStyle w:val="BodyText"/>
      </w:pPr>
      <w:r>
        <w:t xml:space="preserve">This abstract underscores the necessity of viewing the</w:t>
      </w:r>
      <w:r>
        <w:t xml:space="preserve"> </w:t>
      </w:r>
      <w:r>
        <w:rPr>
          <w:bCs/>
          <w:b/>
        </w:rPr>
        <w:t xml:space="preserve">Banker</w:t>
      </w:r>
      <w:r>
        <w:t xml:space="preserve">s’ role in Nairobi through an academic lens, recognizing their contributions as both economic actors and agents of social transformation. By integrating theoretical insights with empirical data from Nairobi’s banking sector, this document aims to provide a comprehensive framework for understanding the complexities and opportunities inherent in the profession of banking within Kenya’s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Kenya Nairobi</dc:title>
  <dc:creator/>
  <cp:keywords/>
  <dcterms:created xsi:type="dcterms:W3CDTF">2026-07-21T15:24:33Z</dcterms:created>
  <dcterms:modified xsi:type="dcterms:W3CDTF">2026-07-21T15:24:33Z</dcterms:modified>
</cp:coreProperties>
</file>

<file path=docProps/custom.xml><?xml version="1.0" encoding="utf-8"?>
<Properties xmlns="http://schemas.openxmlformats.org/officeDocument/2006/custom-properties" xmlns:vt="http://schemas.openxmlformats.org/officeDocument/2006/docPropsVTypes"/>
</file>