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7" w:name="Xe17c992f94dbd929a0bc36b9ff7b05556cf26ed"/>
    <w:p>
      <w:pPr>
        <w:pStyle w:val="Heading1"/>
      </w:pPr>
      <w:r>
        <w:t xml:space="preserve">Abstract Academic: The Role of a Banker in Mexico City, Mexico</w:t>
      </w:r>
    </w:p>
    <w:p>
      <w:pPr>
        <w:pStyle w:val="FirstParagraph"/>
      </w:pPr>
      <w:r>
        <w:t xml:space="preserve">The role of a banker in the context of modern financial systems is multifaceted and increasingly critical to economic stability and growth. This abstract academic document explores the unique responsibilities, challenges, and opportunities faced by bank professionals operating within the vibrant financial landscape of Mexico City, Mexico. As one of the most dynamic metropolises in Latin America, Mexico City serves as a hub for banking innovation, regulatory frameworks, and socio-economic development. The interplay between traditional banking principles and contemporary demands in this urban center necessitates a nuanced understanding of the banker’s role as both an economic steward and a facilitator of financial inclusion.</w:t>
      </w:r>
    </w:p>
    <w:bookmarkStart w:id="20" w:name="economic-context-of-mexico-city"/>
    <w:p>
      <w:pPr>
        <w:pStyle w:val="Heading2"/>
      </w:pPr>
      <w:r>
        <w:t xml:space="preserve">Economic Context of Mexico City</w:t>
      </w:r>
    </w:p>
    <w:p>
      <w:pPr>
        <w:pStyle w:val="FirstParagraph"/>
      </w:pPr>
      <w:r>
        <w:t xml:space="preserve">Mexico City, the capital of Mexico, is not only the political and cultural heart of the nation but also its economic nerve center. With a population exceeding 21 million people in its metropolitan area, it hosts a significant share of national GDP and serves as a gateway to international markets. The city’s financial sector is characterized by a mix of global banks, local institutions, and fintech startups, creating a competitive yet collaborative ecosystem. This environment demands that bankers in Mexico City be well-versed in both international financial standards and the unique socio-economic dynamics of the region.</w:t>
      </w:r>
    </w:p>
    <w:p>
      <w:pPr>
        <w:pStyle w:val="BodyText"/>
      </w:pPr>
      <w:r>
        <w:t xml:space="preserve">The Mexican economy has experienced periods of growth and volatility over the past decade, influenced by factors such as trade relations with the United States, energy reforms, and inflationary pressures. For a banker operating in Mexico City, navigating these macroeconomic trends requires strategic adaptability. The city’s central location and robust infrastructure further amplify its significance as a financial hub, making it imperative for bankers to align their services with both local and global economic priorities.</w:t>
      </w:r>
    </w:p>
    <w:bookmarkEnd w:id="20"/>
    <w:bookmarkStart w:id="22" w:name="the-role-of-a-banker-in-mexico-city"/>
    <w:p>
      <w:pPr>
        <w:pStyle w:val="Heading2"/>
      </w:pPr>
      <w:r>
        <w:t xml:space="preserve">The Role of a Banker in Mexico City</w:t>
      </w:r>
    </w:p>
    <w:p>
      <w:pPr>
        <w:pStyle w:val="FirstParagraph"/>
      </w:pPr>
      <w:r>
        <w:t xml:space="preserve">A banker in Mexico City is tasked with a dual mandate: to provide reliable financial services while contributing to the broader goals of economic development and financial inclusion. This role encompasses traditional functions such as lending, asset management, and risk assessment, but also extends to emerging responsibilities like fostering digital banking solutions and ensuring compliance with stringent regulatory requirements.</w:t>
      </w:r>
    </w:p>
    <w:p>
      <w:pPr>
        <w:pStyle w:val="BodyText"/>
      </w:pPr>
      <w:r>
        <w:t xml:space="preserve">Mexico City’s diverse population—spanning from high-net-worth individuals to underserved communities—demands that bankers tailor their services to meet varying financial needs. For instance, small and medium-sized enterprises (SMEs) in the city often require specialized credit solutions, while low-income populations may benefit from microfinance programs. Bankers must therefore act as intermediaries between financial institutions and these distinct clienteles, ensuring equitable access to capital.</w:t>
      </w:r>
    </w:p>
    <w:bookmarkStart w:id="21" w:name="key-responsibilities-of-a-banker"/>
    <w:p>
      <w:pPr>
        <w:pStyle w:val="Heading3"/>
      </w:pPr>
      <w:r>
        <w:t xml:space="preserve">Key Responsibilities of a Banker</w:t>
      </w:r>
    </w:p>
    <w:p>
      <w:pPr>
        <w:numPr>
          <w:ilvl w:val="0"/>
          <w:numId w:val="1001"/>
        </w:numPr>
        <w:pStyle w:val="Compact"/>
      </w:pPr>
      <w:r>
        <w:rPr>
          <w:bCs/>
          <w:b/>
        </w:rPr>
        <w:t xml:space="preserve">Financial Advisory Services:</w:t>
      </w:r>
      <w:r>
        <w:t xml:space="preserve"> </w:t>
      </w:r>
      <w:r>
        <w:t xml:space="preserve">Providing guidance on investment strategies, loans, and wealth management tailored to Mexico City’s economic context.</w:t>
      </w:r>
    </w:p>
    <w:p>
      <w:pPr>
        <w:numPr>
          <w:ilvl w:val="0"/>
          <w:numId w:val="1001"/>
        </w:numPr>
        <w:pStyle w:val="Compact"/>
      </w:pPr>
      <w:r>
        <w:rPr>
          <w:bCs/>
          <w:b/>
        </w:rPr>
        <w:t xml:space="preserve">Risk Management:</w:t>
      </w:r>
      <w:r>
        <w:t xml:space="preserve"> </w:t>
      </w:r>
      <w:r>
        <w:t xml:space="preserve">Assessing credit risk in a market influenced by political and economic uncertainties, such as currency fluctuations or regulatory changes.</w:t>
      </w:r>
    </w:p>
    <w:p>
      <w:pPr>
        <w:numPr>
          <w:ilvl w:val="0"/>
          <w:numId w:val="1001"/>
        </w:numPr>
        <w:pStyle w:val="Compact"/>
      </w:pPr>
      <w:r>
        <w:rPr>
          <w:bCs/>
          <w:b/>
        </w:rPr>
        <w:t xml:space="preserve">Innovation in Banking:</w:t>
      </w:r>
      <w:r>
        <w:t xml:space="preserve"> </w:t>
      </w:r>
      <w:r>
        <w:t xml:space="preserve">Integrating fintech solutions to improve service efficiency, particularly in sectors like mobile banking and digital payments.</w:t>
      </w:r>
    </w:p>
    <w:p>
      <w:pPr>
        <w:numPr>
          <w:ilvl w:val="0"/>
          <w:numId w:val="1001"/>
        </w:numPr>
        <w:pStyle w:val="Compact"/>
      </w:pPr>
      <w:r>
        <w:rPr>
          <w:bCs/>
          <w:b/>
        </w:rPr>
        <w:t xml:space="preserve">Compliance and Ethics:</w:t>
      </w:r>
      <w:r>
        <w:t xml:space="preserve"> </w:t>
      </w:r>
      <w:r>
        <w:t xml:space="preserve">Adhering to regulations set by Mexico’s National Banking and Securities Commission (CNBV) while maintaining ethical standards in a competitive market.</w:t>
      </w:r>
    </w:p>
    <w:bookmarkEnd w:id="21"/>
    <w:bookmarkEnd w:id="22"/>
    <w:bookmarkStart w:id="24" w:name="challenges-for-bankers-in-mexico-city"/>
    <w:p>
      <w:pPr>
        <w:pStyle w:val="Heading2"/>
      </w:pPr>
      <w:r>
        <w:t xml:space="preserve">Challenges for Bankers in Mexico City</w:t>
      </w:r>
    </w:p>
    <w:p>
      <w:pPr>
        <w:pStyle w:val="FirstParagraph"/>
      </w:pPr>
      <w:r>
        <w:t xml:space="preserve">The banking profession in Mexico City is not without its challenges. One significant hurdle is the regulatory environment, which, while designed to protect consumers and maintain stability, can sometimes impose bureaucratic delays on business operations. Additionally, the prevalence of informal financial systems and a culture of cash transactions pose difficulties for banks seeking to expand their digital footprints.</w:t>
      </w:r>
    </w:p>
    <w:p>
      <w:pPr>
        <w:pStyle w:val="BodyText"/>
      </w:pPr>
      <w:r>
        <w:t xml:space="preserve">Another challenge lies in addressing financial inclusion. Despite Mexico City’s economic prominence, disparities persist between affluent neighborhoods and marginalized communities. Bankers must balance profitability with social responsibility, often operating under pressure to meet government targets for inclusive banking initiatives.</w:t>
      </w:r>
    </w:p>
    <w:bookmarkStart w:id="23" w:name="opportunities-for-innovation"/>
    <w:p>
      <w:pPr>
        <w:pStyle w:val="Heading3"/>
      </w:pPr>
      <w:r>
        <w:t xml:space="preserve">Opportunities for Innovation</w:t>
      </w:r>
    </w:p>
    <w:p>
      <w:pPr>
        <w:pStyle w:val="FirstParagraph"/>
      </w:pPr>
      <w:r>
        <w:t xml:space="preserve">Despite these challenges, Mexico City offers unparalleled opportunities for innovation in banking. The city’s tech-savvy population and growing fintech sector create a fertile ground for experimentation. For example, blockchain technology is being explored to enhance transparency in cross-border transactions, while artificial intelligence is being used to streamline customer service and fraud detection.</w:t>
      </w:r>
    </w:p>
    <w:p>
      <w:pPr>
        <w:pStyle w:val="BodyText"/>
      </w:pPr>
      <w:r>
        <w:t xml:space="preserve">Moreover, the proximity of Mexico City to international trade corridors allows bankers to facilitate cross-border financial services. This includes managing remittances from Mexican workers abroad and supporting export-oriented businesses through trade finance solutions.</w:t>
      </w:r>
    </w:p>
    <w:bookmarkEnd w:id="23"/>
    <w:bookmarkEnd w:id="24"/>
    <w:bookmarkStart w:id="25" w:name="Xca6aebeef0805201abd302c6a41a5b8f47715aa"/>
    <w:p>
      <w:pPr>
        <w:pStyle w:val="Heading2"/>
      </w:pPr>
      <w:r>
        <w:t xml:space="preserve">Case Study: The Evolution of Banking in Mexico City</w:t>
      </w:r>
    </w:p>
    <w:p>
      <w:pPr>
        <w:pStyle w:val="FirstParagraph"/>
      </w:pPr>
      <w:r>
        <w:t xml:space="preserve">A notable example of banking innovation in Mexico City is the rise of digital banks such as Konecta and Nubank, which have disrupted traditional models by offering mobile-first services. These institutions highlight how bankers must adapt to consumer preferences, leveraging technology to provide convenience and accessibility.</w:t>
      </w:r>
    </w:p>
    <w:p>
      <w:pPr>
        <w:pStyle w:val="BodyText"/>
      </w:pPr>
      <w:r>
        <w:t xml:space="preserve">Conversely, traditional banks like Banamex (part of Citigroup) have also embraced digital transformation, integrating online platforms with in-person branches to cater to both tech-savvy clients and those who prefer face-to-face interactions. This duality underscores the need for bankers in Mexico City to be versatile and forward-thinking.</w:t>
      </w:r>
    </w:p>
    <w:bookmarkEnd w:id="25"/>
    <w:bookmarkStart w:id="26" w:name="conclusion"/>
    <w:p>
      <w:pPr>
        <w:pStyle w:val="Heading2"/>
      </w:pPr>
      <w:r>
        <w:t xml:space="preserve">Conclusion</w:t>
      </w:r>
    </w:p>
    <w:p>
      <w:pPr>
        <w:pStyle w:val="FirstParagraph"/>
      </w:pPr>
      <w:r>
        <w:t xml:space="preserve">In conclusion, the role of a banker in Mexico City, Mexico, is pivotal to both individual financial success and national economic resilience. As the city continues to evolve as a global financial player, bankers must navigate complex regulatory landscapes, address disparities in access to banking services, and embrace technological advancements. The interplay between tradition and innovation in this dynamic environment defines the modern banker’s journey—a journey that is as much about adaptability as it is about expertise.</w:t>
      </w:r>
    </w:p>
    <w:p>
      <w:pPr>
        <w:pStyle w:val="BodyText"/>
      </w:pPr>
      <w:r>
        <w:t xml:space="preserve">This abstract academic document underscores the importance of studying the banker’s role within Mexico City’s unique socio-economic framework, offering insights into how financial professionals can contribute to sustainable growth while meeting the demands of an ever-changing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Banker in Mexico City, Mexico</dc:title>
  <dc:creator/>
  <dc:language>en</dc:language>
  <cp:keywords/>
  <dcterms:created xsi:type="dcterms:W3CDTF">2026-09-27T14:14:29Z</dcterms:created>
  <dcterms:modified xsi:type="dcterms:W3CDTF">2026-09-27T14:14:29Z</dcterms:modified>
</cp:coreProperties>
</file>

<file path=docProps/custom.xml><?xml version="1.0" encoding="utf-8"?>
<Properties xmlns="http://schemas.openxmlformats.org/officeDocument/2006/custom-properties" xmlns:vt="http://schemas.openxmlformats.org/officeDocument/2006/docPropsVTypes"/>
</file>