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319456a4cdeee5001e6afe5d5b414293aaeeabb"/>
    <w:p>
      <w:pPr>
        <w:pStyle w:val="Heading1"/>
      </w:pPr>
      <w:r>
        <w:t xml:space="preserve">Abstract Academic Document: The Role of Banker in Myanmar Yangon</w:t>
      </w:r>
    </w:p>
    <w:p>
      <w:pPr>
        <w:pStyle w:val="FirstParagraph"/>
      </w:pPr>
      <w:r>
        <w:rPr>
          <w:bCs/>
          <w:b/>
        </w:rPr>
        <w:t xml:space="preserve">Abstract:</w:t>
      </w:r>
    </w:p>
    <w:p>
      <w:pPr>
        <w:pStyle w:val="BodyText"/>
      </w:pPr>
      <w:r>
        <w:t xml:space="preserve">The role of a banker in the context of Myanmar's economic landscape, particularly within the dynamic urban hub of Yangon, presents a critical intersection of financial innovation, regulatory evolution, and socio-economic transformation. This academic abstract explores the multifaceted responsibilities and challenges faced by bankers operating in Yangon—a city that has emerged as a focal point for Myanmar's post-2011 economic liberalization. By examining the unique demands of banking in this region, this document aims to highlight how bankers navigate a rapidly changing financial ecosystem while contributing to national economic development.</w:t>
      </w:r>
    </w:p>
    <w:p>
      <w:pPr>
        <w:pStyle w:val="BodyText"/>
      </w:pPr>
      <w:r>
        <w:t xml:space="preserve">Myanmar Yangon, as the country’s largest city and commercial center, has witnessed significant growth in its financial sector over recent years. The Central Bank of Myanmar (CBM) has implemented reforms to modernize banking practices, including digital transformation initiatives and improved regulatory frameworks. These changes have redefined the role of bankers, who must now balance traditional services with cutting-edge technologies such as mobile banking, blockchain integration, and AI-driven customer insights. This evolution underscores the importance of adaptability and continuous learning for professionals in the field.</w:t>
      </w:r>
    </w:p>
    <w:p>
      <w:pPr>
        <w:pStyle w:val="BodyText"/>
      </w:pPr>
      <w:r>
        <w:t xml:space="preserve">The academic focus on bankers in Yangon is driven by three key factors: (1) the city’s strategic position as a gateway for international trade and investment; (2) its role as a hub for financial inclusion initiatives targeting underserved populations; and (3) the need to address systemic challenges such as corruption, inadequate infrastructure, and limited financial literacy. Bankers in Yangon are thus not only custodians of capital but also facilitators of economic equity, acting as intermediaries between individuals, businesses, and government entities.</w:t>
      </w:r>
    </w:p>
    <w:p>
      <w:pPr>
        <w:pStyle w:val="BodyText"/>
      </w:pPr>
      <w:r>
        <w:t xml:space="preserve">One of the primary responsibilities of a banker in Yangon is to provide accessible financial services that align with both local needs and international standards. This includes offering tailored solutions for small-to-medium enterprises (SMEs), which form the backbone of Myanmar’s economy. Bankers must also comply with stringent anti-money laundering (AML) regulations while fostering trust in a market where historical skepticism toward formal banking institutions persists.</w:t>
      </w:r>
    </w:p>
    <w:p>
      <w:pPr>
        <w:pStyle w:val="BodyText"/>
      </w:pPr>
      <w:r>
        <w:t xml:space="preserve">Furthermore, the role of a banker extends beyond transactional services to include advisory functions. In Yangon, bankers are increasingly expected to guide clients through complex regulatory environments, such as foreign exchange controls and import/export licensing requirements. This dual role—transactional and advisory—demands a high level of expertise in both local and global financial systems.</w:t>
      </w:r>
    </w:p>
    <w:p>
      <w:pPr>
        <w:pStyle w:val="BodyText"/>
      </w:pPr>
      <w:r>
        <w:t xml:space="preserve">The academic analysis also considers the impact of geopolitical factors on banking practices in Yangon. For instance, the ongoing relationship between Myanmar and neighboring countries like China, Thailand, and India has influenced cross-border banking operations. Bankers must navigate currency fluctuations, trade agreements, and political instability while ensuring the stability of their institutions.</w:t>
      </w:r>
    </w:p>
    <w:p>
      <w:pPr>
        <w:pStyle w:val="BodyText"/>
      </w:pPr>
      <w:r>
        <w:t xml:space="preserve">A critical aspect of this study is the examination of how bankers in Yangon contribute to financial literacy programs. As part of their corporate social responsibility (CSR), many banks have partnered with educational institutions and NGOs to promote financial awareness among rural communities. This initiative not only enhances economic participation but also strengthens the banker-client relationship, fostering long-term trust.</w:t>
      </w:r>
    </w:p>
    <w:p>
      <w:pPr>
        <w:pStyle w:val="BodyText"/>
      </w:pPr>
      <w:r>
        <w:t xml:space="preserve">Technological advancements have further reshaped the role of bankers in Yangon. The proliferation of smartphones and internet access has enabled the rise of digital banking platforms, allowing clients to perform transactions remotely. However, this shift has also introduced new vulnerabilities, such as cyber threats and data privacy concerns. Bankers must therefore invest in robust cybersecurity measures while educating clients on safe digital practices.</w:t>
      </w:r>
    </w:p>
    <w:p>
      <w:pPr>
        <w:pStyle w:val="BodyText"/>
      </w:pPr>
      <w:r>
        <w:t xml:space="preserve">Another challenge lies in addressing the uneven development across Yangon’s districts. While the city center boasts modern banking infrastructure, peripheral areas often lack access to basic financial services. Bankers play a pivotal role in bridging this gap through initiatives such as mobile banking units and community-based financial programs.</w:t>
      </w:r>
    </w:p>
    <w:p>
      <w:pPr>
        <w:pStyle w:val="BodyText"/>
      </w:pPr>
      <w:r>
        <w:t xml:space="preserve">From an academic perspective, this document argues that the banker’s role in Yangon is emblematic of broader trends in developing economies: the need to harmonize tradition with innovation, local needs with global standards, and profitability with social responsibility. As Myanmar continues its journey toward economic integration and democratic governance, bankers in Yangon will remain instrumental in shaping a resilient and inclusive financial sector.</w:t>
      </w:r>
    </w:p>
    <w:p>
      <w:pPr>
        <w:pStyle w:val="BodyText"/>
      </w:pPr>
      <w:r>
        <w:t xml:space="preserve">In conclusion, the academic exploration of bankers in Myanmar Yangon reveals their indispensable role as drivers of economic growth, custodians of financial integrity, and enablers of social progress. By understanding the unique challenges and opportunities within this context, stakeholders can better support the evolution of banking practices that align with both national priorities and global best practices.</w:t>
      </w:r>
    </w:p>
    <w:p>
      <w:pPr>
        <w:pStyle w:val="BodyText"/>
      </w:pPr>
      <w:r>
        <w:rPr>
          <w:bCs/>
          <w:b/>
        </w:rPr>
        <w:t xml:space="preserve">Keywords:</w:t>
      </w:r>
      <w:r>
        <w:t xml:space="preserve"> </w:t>
      </w:r>
      <w:r>
        <w:t xml:space="preserve">Abstract academic, Banker, Myanmar Yangon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Myanmar Yangon</dc:title>
  <dc:creator/>
  <dc:language>en</dc:language>
  <cp:keywords/>
  <dcterms:created xsi:type="dcterms:W3CDTF">2026-07-21T04:31:26Z</dcterms:created>
  <dcterms:modified xsi:type="dcterms:W3CDTF">2026-07-21T04:31:26Z</dcterms:modified>
</cp:coreProperties>
</file>

<file path=docProps/custom.xml><?xml version="1.0" encoding="utf-8"?>
<Properties xmlns="http://schemas.openxmlformats.org/officeDocument/2006/custom-properties" xmlns:vt="http://schemas.openxmlformats.org/officeDocument/2006/docPropsVTypes"/>
</file>