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5" w:name="X8e5840b32a62f0568cabf70e9d4724ef62b9ca3"/>
    <w:p>
      <w:pPr>
        <w:pStyle w:val="Heading1"/>
      </w:pPr>
      <w:r>
        <w:t xml:space="preserve">Abstract Academic Document: The Role of a Banker in Kathmandu, Nepal</w:t>
      </w:r>
    </w:p>
    <w:p>
      <w:pPr>
        <w:pStyle w:val="FirstParagraph"/>
      </w:pPr>
      <w:r>
        <w:t xml:space="preserve">In the context of economic development and financial stability, the role of a banker holds significant importance, particularly in rapidly evolving urban centers such as Kathmandu, Nepal. This abstract academic document explores the multifaceted responsibilities, challenges, and opportunities faced by bankers operating within Kathmandu’s dynamic financial ecosystem. By examining the unique socio-economic landscape of Nepal’s capital city and its implications for banking practices, this study underscores the critical function of bankers in fostering sustainable growth and ensuring financial inclusion in a region characterized by both cultural richness and economic complexity.</w:t>
      </w:r>
    </w:p>
    <w:bookmarkStart w:id="20" w:name="Xb0bd3a87c3f639d7f579bef04ac6495cb8c9c51"/>
    <w:p>
      <w:pPr>
        <w:pStyle w:val="Heading2"/>
      </w:pPr>
      <w:r>
        <w:t xml:space="preserve">Introduction: The Significance of Banking in Kathmandu, Nepal</w:t>
      </w:r>
    </w:p>
    <w:p>
      <w:pPr>
        <w:pStyle w:val="FirstParagraph"/>
      </w:pPr>
      <w:r>
        <w:t xml:space="preserve">Kathmandu, the capital city of Nepal, serves as the nation’s political, cultural, and economic hub. As a melting pot of diverse communities and a gateway to regional trade routes such as the Silk Road and South Asian markets, Kathmandu has witnessed a surge in financial activity over recent decades. This growth has necessitated the expertise of skilled bankers who navigate both traditional and contemporary financial systems to meet the evolving needs of individuals, businesses, and institutions. The role of a banker in Kathmandu is thus not merely transactional but deeply intertwined with the city’s aspirations for modernization and its challenges as a developing nation.</w:t>
      </w:r>
    </w:p>
    <w:bookmarkEnd w:id="20"/>
    <w:bookmarkStart w:id="21" w:name="X539562341a59caf20e1b9860ba11e449e787367"/>
    <w:p>
      <w:pPr>
        <w:pStyle w:val="Heading2"/>
      </w:pPr>
      <w:r>
        <w:t xml:space="preserve">The Role of a Banker in Kathmandu’s Economic Ecosystem</w:t>
      </w:r>
    </w:p>
    <w:p>
      <w:pPr>
        <w:pStyle w:val="FirstParagraph"/>
      </w:pPr>
      <w:r>
        <w:t xml:space="preserve">A banker in Kathmandu, Nepal, operates within a framework shaped by national policies, local regulations, and global financial trends. Key responsibilities include managing deposits and loans, facilitating investments, providing advisory services on wealth management, and ensuring compliance with the guidelines set by the Nepal Rastra Bank (Central Bank of Nepal). In Kathmandu’s context, bankers also play a pivotal role in supporting small and medium enterprises (SMEs), which are vital to the city’s economic resilience. Additionally, they contribute to financial literacy campaigns aimed at empowering rural populations connected to Kathmandu through remittances and trade.</w:t>
      </w:r>
    </w:p>
    <w:p>
      <w:pPr>
        <w:pStyle w:val="BodyText"/>
      </w:pPr>
      <w:r>
        <w:t xml:space="preserve">Given Nepal’s mountainous terrain and limited infrastructure, Kathmandu serves as a focal point for banking services that extend beyond urban boundaries. Bankers in the city must balance innovation with accessibility, leveraging technologies like mobile banking and digital payment systems to reach underserved populations while adhering to the stringent anti-money laundering (AML) protocols mandated by international standards.</w:t>
      </w:r>
    </w:p>
    <w:bookmarkEnd w:id="21"/>
    <w:bookmarkStart w:id="22" w:name="X8d25c973f701b89705baf31bda27cf91042dfbd"/>
    <w:p>
      <w:pPr>
        <w:pStyle w:val="Heading2"/>
      </w:pPr>
      <w:r>
        <w:t xml:space="preserve">Challenges Faced by Bankers in Kathmandu, Nepal</w:t>
      </w:r>
    </w:p>
    <w:p>
      <w:pPr>
        <w:pStyle w:val="FirstParagraph"/>
      </w:pPr>
      <w:r>
        <w:t xml:space="preserve">Despite their critical role, bankers in Kathmandu encounter numerous challenges that shape their daily operations. One of the primary obstacles is the volatility of Nepal’s economy, which is susceptible to geopolitical tensions, natural disasters (such as earthquakes), and currency fluctuations. These factors create an environment of uncertainty that demands prudent risk management strategies from bankers.</w:t>
      </w:r>
    </w:p>
    <w:p>
      <w:pPr>
        <w:pStyle w:val="BodyText"/>
      </w:pPr>
      <w:r>
        <w:t xml:space="preserve">Another significant challenge lies in addressing the digital divide between urban and rural areas. While Kathmandu boasts advanced banking infrastructure, many Nepalese citizens residing in remote regions lack access to formal financial services. Bankers must therefore collaborate with government agencies and non-governmental organizations (NGOs) to expand financial inclusion initiatives, such as microfinance programs and rural banking outreach.</w:t>
      </w:r>
    </w:p>
    <w:p>
      <w:pPr>
        <w:pStyle w:val="BodyText"/>
      </w:pPr>
      <w:r>
        <w:t xml:space="preserve">Furthermore, the regulatory landscape in Nepal is complex, requiring bankers to stay abreast of evolving policies while maintaining ethical standards. For instance, the implementation of Basel III guidelines by the Nepal Rastra Bank has necessitated upgrades to risk management frameworks within Kathmandu’s banking sector. This dual focus on compliance and innovation places a premium on continuous education and professional development for bankers in the region.</w:t>
      </w:r>
    </w:p>
    <w:bookmarkEnd w:id="22"/>
    <w:bookmarkStart w:id="23" w:name="X04347ff54b05076ba4a392dac7ae4925fc3c457"/>
    <w:p>
      <w:pPr>
        <w:pStyle w:val="Heading2"/>
      </w:pPr>
      <w:r>
        <w:t xml:space="preserve">Opportunities for Bankers in Kathmandu, Nepal</w:t>
      </w:r>
    </w:p>
    <w:p>
      <w:pPr>
        <w:pStyle w:val="FirstParagraph"/>
      </w:pPr>
      <w:r>
        <w:t xml:space="preserve">Despite these challenges, the banking sector in Kathmandu offers numerous opportunities for growth and innovation. The rise of fintech startups has introduced disruptive models such as digital wallets and blockchain-based transactions, which bankers can integrate into their services to enhance efficiency. For example, platforms like Ncell’s mobile money service have enabled millions of Nepalese users to transact securely without physical bank branches.</w:t>
      </w:r>
    </w:p>
    <w:p>
      <w:pPr>
        <w:pStyle w:val="BodyText"/>
      </w:pPr>
      <w:r>
        <w:t xml:space="preserve">Additionally, Kathmandu’s strategic location at the crossroads of South Asia presents opportunities for international partnerships. Bankers can facilitate cross-border trade by offering multi-currency accounts and foreign exchange services tailored to Nepal’s export-oriented industries, such as tourism and handicrafts. This not only strengthens Kathmandu’s role as a regional financial center but also aligns with Nepal’s broader goal of economic diversification.</w:t>
      </w:r>
    </w:p>
    <w:p>
      <w:pPr>
        <w:pStyle w:val="BodyText"/>
      </w:pPr>
      <w:r>
        <w:t xml:space="preserve">The growing emphasis on sustainable finance further highlights the potential for bankers to contribute to environmental and social goals. By promoting green loans for eco-friendly projects or supporting micro-enterprises in Kathmandu’s informal sector, bankers can drive inclusive growth while adhering to global sustainability standards.</w:t>
      </w:r>
    </w:p>
    <w:bookmarkEnd w:id="23"/>
    <w:bookmarkStart w:id="24" w:name="X2355fab111b73399a4fde5041b2df6f6cff4ca2"/>
    <w:p>
      <w:pPr>
        <w:pStyle w:val="Heading2"/>
      </w:pPr>
      <w:r>
        <w:t xml:space="preserve">Conclusion: The Enduring Importance of Bankers in Kathmandu, Nepal</w:t>
      </w:r>
    </w:p>
    <w:p>
      <w:pPr>
        <w:pStyle w:val="FirstParagraph"/>
      </w:pPr>
      <w:r>
        <w:t xml:space="preserve">In conclusion, the role of a banker in Kathmandu, Nepal, is both multifaceted and indispensable. As the city continues to grow as an economic powerhouse within South Asia, bankers must navigate a landscape defined by innovation, regulation, and social responsibility. Their ability to adapt to challenges such as economic instability and technological disruption will determine Kathmandu’s capacity to achieve financial resilience and equitable development. By prioritizing customer-centric solutions, ethical governance, and strategic partnerships, bankers in Kathmandu can ensure that their contributions align with the aspirations of a rapidly modernizing Nepal.</w:t>
      </w:r>
    </w:p>
    <w:p>
      <w:pPr>
        <w:pStyle w:val="BodyText"/>
      </w:pPr>
      <w:r>
        <w:t xml:space="preserve">This abstract academic document underscores the necessity of studying the banker’s role in Kathmandu as a microcosm of broader economic dynamics in developing nations. It calls for further research into how banking practices can be optimized to support both urban and rural populations, ultimately reinforcing Kathmandu’s position as a cornerstone of Nepal’s financial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Kathmandu, Nepal</dc:title>
  <dc:creator/>
  <dc:language>en</dc:language>
  <cp:keywords/>
  <dcterms:created xsi:type="dcterms:W3CDTF">2026-07-21T09:49:33Z</dcterms:created>
  <dcterms:modified xsi:type="dcterms:W3CDTF">2026-07-21T09:49:33Z</dcterms:modified>
</cp:coreProperties>
</file>

<file path=docProps/custom.xml><?xml version="1.0" encoding="utf-8"?>
<Properties xmlns="http://schemas.openxmlformats.org/officeDocument/2006/custom-properties" xmlns:vt="http://schemas.openxmlformats.org/officeDocument/2006/docPropsVTypes"/>
</file>