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7" w:name="X97914d09346f18bcd4db63a017c0235c66efc2f"/>
    <w:p>
      <w:pPr>
        <w:pStyle w:val="Heading1"/>
      </w:pPr>
      <w:r>
        <w:t xml:space="preserve">Abstract Academic Document: The Role of the Banker in Netherlands Amsterdam</w:t>
      </w:r>
    </w:p>
    <w:p>
      <w:pPr>
        <w:pStyle w:val="FirstParagraph"/>
      </w:pPr>
      <w:r>
        <w:t xml:space="preserve">This academic abstract explores the multifaceted role of a banker within the financial ecosystem of Amsterdam, Netherlands. As a global financial hub, Amsterdam has long been at the forefront of banking innovation, regulatory evolution, and economic influence. This document investigates how contemporary bankers navigate their professional responsibilities in this unique environment while adhering to national and international standards. The study emphasizes the interplay between historical banking traditions in the Netherlands and modern challenges such as digitalization, sustainability initiatives, and geopolitical dynamics.</w:t>
      </w:r>
    </w:p>
    <w:bookmarkStart w:id="20" w:name="introduction"/>
    <w:p>
      <w:pPr>
        <w:pStyle w:val="Heading2"/>
      </w:pPr>
      <w:r>
        <w:t xml:space="preserve">Introduction</w:t>
      </w:r>
    </w:p>
    <w:p>
      <w:pPr>
        <w:pStyle w:val="FirstParagraph"/>
      </w:pPr>
      <w:r>
        <w:t xml:space="preserve">The term "banker" traditionally denotes a professional who manages financial transactions, provides credit services, and advises clients on investment strategies. In the context of Amsterdam, a city synonymous with finance since the Dutch Golden Age (17th century), the role of a banker has evolved to reflect both historical legacy and contemporary demands. Amsterdam’s status as the European seat of ING Bank and other multinational financial institutions underscores its significance in shaping global banking practices. This abstract aims to dissect the academic relevance of studying bankers in this region, highlighting their contributions to economic stability, innovation, and regulatory compliance.</w:t>
      </w:r>
    </w:p>
    <w:bookmarkEnd w:id="20"/>
    <w:bookmarkStart w:id="21" w:name="historical-context"/>
    <w:p>
      <w:pPr>
        <w:pStyle w:val="Heading2"/>
      </w:pPr>
      <w:r>
        <w:t xml:space="preserve">Historical Context</w:t>
      </w:r>
    </w:p>
    <w:p>
      <w:pPr>
        <w:pStyle w:val="FirstParagraph"/>
      </w:pPr>
      <w:r>
        <w:t xml:space="preserve">The Netherlands Amsterdam has a rich history of banking that dates back to the 17th century. The establishment of the Amsterdam Stock Exchange in 1602 marked a pivotal moment in financial history, setting precedents for modern stock markets. This historical foundation positions Amsterdam as a cradle of capitalist finance, where bankers historically facilitated trade and investment during Europe’s economic expansion. Today, this heritage continues to influence the profession: bankers in Amsterdam are not only custodians of financial systems but also inheritors of a legacy that emphasizes transparency, risk management, and ethical practices.</w:t>
      </w:r>
    </w:p>
    <w:bookmarkEnd w:id="21"/>
    <w:bookmarkStart w:id="22" w:name="Xfa1d64c3d52a20da6787e3ad67b6a19db360aa4"/>
    <w:p>
      <w:pPr>
        <w:pStyle w:val="Heading2"/>
      </w:pPr>
      <w:r>
        <w:t xml:space="preserve">Modern Responsibilities of a Banker in Netherlands Amsterdam</w:t>
      </w:r>
    </w:p>
    <w:p>
      <w:pPr>
        <w:pStyle w:val="FirstParagraph"/>
      </w:pPr>
      <w:r>
        <w:t xml:space="preserve">The role of a banker in Amsterdam extends beyond traditional functions such as lending and savings. In an era defined by digital transformation and global economic integration, bankers are expected to:</w:t>
      </w:r>
    </w:p>
    <w:p>
      <w:pPr>
        <w:numPr>
          <w:ilvl w:val="0"/>
          <w:numId w:val="1001"/>
        </w:numPr>
        <w:pStyle w:val="Compact"/>
      </w:pPr>
      <w:r>
        <w:rPr>
          <w:bCs/>
          <w:b/>
        </w:rPr>
        <w:t xml:space="preserve">Adhere to stringent regulatory frameworks:</w:t>
      </w:r>
      <w:r>
        <w:t xml:space="preserve"> </w:t>
      </w:r>
      <w:r>
        <w:t xml:space="preserve">As part of the European Union, Amsterdam-based banks must comply with regulations like Basel III, MiFID II, and the Dutch Financial Supervision Authority (DNB) guidelines.</w:t>
      </w:r>
    </w:p>
    <w:p>
      <w:pPr>
        <w:numPr>
          <w:ilvl w:val="0"/>
          <w:numId w:val="1001"/>
        </w:numPr>
        <w:pStyle w:val="Compact"/>
      </w:pPr>
      <w:r>
        <w:rPr>
          <w:bCs/>
          <w:b/>
        </w:rPr>
        <w:t xml:space="preserve">Promote financial inclusion:</w:t>
      </w:r>
      <w:r>
        <w:t xml:space="preserve"> </w:t>
      </w:r>
      <w:r>
        <w:t xml:space="preserve">Bankers in Amsterdam are increasingly involved in initiatives aimed at reducing inequality through accessible banking services for marginalized communities.</w:t>
      </w:r>
    </w:p>
    <w:p>
      <w:pPr>
        <w:numPr>
          <w:ilvl w:val="0"/>
          <w:numId w:val="1001"/>
        </w:numPr>
        <w:pStyle w:val="Compact"/>
      </w:pPr>
      <w:r>
        <w:rPr>
          <w:bCs/>
          <w:b/>
        </w:rPr>
        <w:t xml:space="preserve">Leverage technology:</w:t>
      </w:r>
      <w:r>
        <w:t xml:space="preserve"> </w:t>
      </w:r>
      <w:r>
        <w:t xml:space="preserve">The adoption of blockchain, AI-driven analytics, and fintech partnerships is reshaping how bankers interact with clients and manage risks.</w:t>
      </w:r>
    </w:p>
    <w:p>
      <w:pPr>
        <w:numPr>
          <w:ilvl w:val="0"/>
          <w:numId w:val="1001"/>
        </w:numPr>
        <w:pStyle w:val="Compact"/>
      </w:pPr>
      <w:r>
        <w:rPr>
          <w:bCs/>
          <w:b/>
        </w:rPr>
        <w:t xml:space="preserve">Advocate for sustainability:</w:t>
      </w:r>
      <w:r>
        <w:t xml:space="preserve"> </w:t>
      </w:r>
      <w:r>
        <w:t xml:space="preserve">Amsterdam’s commitment to becoming a carbon-neutral city by 2030 has placed sustainability at the center of banking priorities. Bankers are now instrumental in financing green projects and advising clients on ESG (Environmental, Social, Governance) compliance.</w:t>
      </w:r>
    </w:p>
    <w:bookmarkEnd w:id="22"/>
    <w:bookmarkStart w:id="23" w:name="X38293f89c7c523772bd24473785715cd46684ed"/>
    <w:p>
      <w:pPr>
        <w:pStyle w:val="Heading2"/>
      </w:pPr>
      <w:r>
        <w:t xml:space="preserve">Challenges Facing Bankers in Netherlands Amsterdam</w:t>
      </w:r>
    </w:p>
    <w:p>
      <w:pPr>
        <w:pStyle w:val="FirstParagraph"/>
      </w:pPr>
      <w:r>
        <w:t xml:space="preserve">The dynamic nature of Amsterdam’s financial landscape presents both opportunities and challenges for bankers. Key issues include:</w:t>
      </w:r>
    </w:p>
    <w:p>
      <w:pPr>
        <w:numPr>
          <w:ilvl w:val="0"/>
          <w:numId w:val="1002"/>
        </w:numPr>
        <w:pStyle w:val="Compact"/>
      </w:pPr>
      <w:r>
        <w:rPr>
          <w:bCs/>
          <w:b/>
        </w:rPr>
        <w:t xml:space="preserve">Regulatory Complexity:</w:t>
      </w:r>
      <w:r>
        <w:t xml:space="preserve"> </w:t>
      </w:r>
      <w:r>
        <w:t xml:space="preserve">Navigating EU-wide regulations while maintaining profitability requires bankers to balance compliance with innovation.</w:t>
      </w:r>
    </w:p>
    <w:p>
      <w:pPr>
        <w:numPr>
          <w:ilvl w:val="0"/>
          <w:numId w:val="1002"/>
        </w:numPr>
        <w:pStyle w:val="Compact"/>
      </w:pPr>
      <w:r>
        <w:rPr>
          <w:bCs/>
          <w:b/>
        </w:rPr>
        <w:t xml:space="preserve">Digital Disruption:</w:t>
      </w:r>
      <w:r>
        <w:t xml:space="preserve"> </w:t>
      </w:r>
      <w:r>
        <w:t xml:space="preserve">The rise of fintech startups in Amsterdam (e.g., Adyen, Bunq) has forced traditional banks to reinvent their services, often requiring bankers to upskill in technology and cybersecurity.</w:t>
      </w:r>
    </w:p>
    <w:p>
      <w:pPr>
        <w:numPr>
          <w:ilvl w:val="0"/>
          <w:numId w:val="1002"/>
        </w:numPr>
        <w:pStyle w:val="Compact"/>
      </w:pPr>
      <w:r>
        <w:rPr>
          <w:bCs/>
          <w:b/>
        </w:rPr>
        <w:t xml:space="preserve">Economic Volatility:</w:t>
      </w:r>
      <w:r>
        <w:t xml:space="preserve"> </w:t>
      </w:r>
      <w:r>
        <w:t xml:space="preserve">Global events such as the 2008 financial crisis, Brexit, and the ongoing impacts of climate change have created uncertainty in markets. Bankers must anticipate risks while supporting economic growth.</w:t>
      </w:r>
    </w:p>
    <w:p>
      <w:pPr>
        <w:numPr>
          <w:ilvl w:val="0"/>
          <w:numId w:val="1002"/>
        </w:numPr>
        <w:pStyle w:val="Compact"/>
      </w:pPr>
      <w:r>
        <w:rPr>
          <w:bCs/>
          <w:b/>
        </w:rPr>
        <w:t xml:space="preserve">Cultural Diversity:</w:t>
      </w:r>
      <w:r>
        <w:t xml:space="preserve"> </w:t>
      </w:r>
      <w:r>
        <w:t xml:space="preserve">Amsterdam’s multicultural population demands bankers to operate with cultural sensitivity and adaptability in client interactions.</w:t>
      </w:r>
    </w:p>
    <w:bookmarkEnd w:id="23"/>
    <w:bookmarkStart w:id="24" w:name="X9c92596712183b1c02449d767117cfc273a50c3"/>
    <w:p>
      <w:pPr>
        <w:pStyle w:val="Heading2"/>
      </w:pPr>
      <w:r>
        <w:t xml:space="preserve">Academic Significance of Studying Bankers in Netherlands Amsterdam</w:t>
      </w:r>
    </w:p>
    <w:p>
      <w:pPr>
        <w:pStyle w:val="FirstParagraph"/>
      </w:pPr>
      <w:r>
        <w:t xml:space="preserve">The academic study of bankers in the Netherlands Amsterdam is crucial for several reasons. First, it provides insights into how historical financial institutions adapt to modern challenges. Second, it offers a case study for understanding the intersection of finance and sustainability, given Amsterdam’s leadership in green banking initiatives. Third, it highlights the role of regulatory bodies like DNB and their influence on shaping banker behavior. Finally, this research contributes to broader discussions about the future of finance in Europe and how bankers can act as catalysts for economic resilience.</w:t>
      </w:r>
    </w:p>
    <w:bookmarkEnd w:id="24"/>
    <w:bookmarkStart w:id="25" w:name="methodology"/>
    <w:p>
      <w:pPr>
        <w:pStyle w:val="Heading2"/>
      </w:pPr>
      <w:r>
        <w:t xml:space="preserve">Methodology</w:t>
      </w:r>
    </w:p>
    <w:p>
      <w:pPr>
        <w:pStyle w:val="FirstParagraph"/>
      </w:pPr>
      <w:r>
        <w:t xml:space="preserve">This abstract synthesizes secondary data from academic journals, industry reports, and policy documents related to banking in Amsterdam. It draws on case studies of Dutch financial institutions, interviews with professionals in the field (where available), and comparative analyses with other European financial centers like London or Frankfurt. The methodology emphasizes an interdisciplinary approach, integrating economics, sociology, and law to provide a holistic view of the banker’s role.</w:t>
      </w:r>
    </w:p>
    <w:bookmarkEnd w:id="25"/>
    <w:bookmarkStart w:id="26" w:name="conclusion"/>
    <w:p>
      <w:pPr>
        <w:pStyle w:val="Heading2"/>
      </w:pPr>
      <w:r>
        <w:t xml:space="preserve">Conclusion</w:t>
      </w:r>
    </w:p>
    <w:p>
      <w:pPr>
        <w:pStyle w:val="FirstParagraph"/>
      </w:pPr>
      <w:r>
        <w:t xml:space="preserve">In conclusion, the banker in Netherlands Amsterdam is a pivotal figure in shaping both local and global financial systems. Their responsibilities extend beyond traditional banking functions to include ethical stewardship of resources, technological innovation, and adherence to regulatory standards. As Amsterdam continues to evolve as a leader in sustainable finance and digital transformation, the academic study of bankers remains essential for understanding their role in fostering economic stability and innovation. This abstract underscores the need for further research into how bankers can adapt to emerging challenges while upholding the values that have defined Amsterdam’s financial legacy.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Banker in Netherlands Amsterdam</dc:title>
  <dc:creator/>
  <dc:language>en</dc:language>
  <cp:keywords/>
  <dcterms:created xsi:type="dcterms:W3CDTF">2026-07-21T06:22:40Z</dcterms:created>
  <dcterms:modified xsi:type="dcterms:W3CDTF">2026-07-21T06:22:40Z</dcterms:modified>
</cp:coreProperties>
</file>

<file path=docProps/custom.xml><?xml version="1.0" encoding="utf-8"?>
<Properties xmlns="http://schemas.openxmlformats.org/officeDocument/2006/custom-properties" xmlns:vt="http://schemas.openxmlformats.org/officeDocument/2006/docPropsVTypes"/>
</file>