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5d73617e278aaf2895b7744b063083a2c3dd285"/>
    <w:p>
      <w:pPr>
        <w:pStyle w:val="Heading1"/>
      </w:pPr>
      <w:r>
        <w:t xml:space="preserve">Abstract Academic Document: The Role of a Banker in New Zealand Auckland</w:t>
      </w:r>
    </w:p>
    <w:p>
      <w:pPr>
        <w:pStyle w:val="FirstParagraph"/>
      </w:pPr>
      <w:r>
        <w:t xml:space="preserve">The role of a banker within the economic and financial framework of</w:t>
      </w:r>
      <w:r>
        <w:t xml:space="preserve"> </w:t>
      </w:r>
      <w:r>
        <w:rPr>
          <w:bCs/>
          <w:b/>
        </w:rPr>
        <w:t xml:space="preserve">New Zealand Auckland</w:t>
      </w:r>
      <w:r>
        <w:t xml:space="preserve"> </w:t>
      </w:r>
      <w:r>
        <w:t xml:space="preserve">is a critical subject for academic exploration, given the city's status as the economic hub of the country. As one of the fastest-growing metropolitan regions in New Zealand, Auckland presents unique challenges and opportunities for bankers, who must navigate a dynamic landscape shaped by global financial trends, local regulatory requirements, and evolving consumer expectations. This abstract academic document examines the multifaceted responsibilities of a banker in</w:t>
      </w:r>
      <w:r>
        <w:t xml:space="preserve"> </w:t>
      </w:r>
      <w:r>
        <w:rPr>
          <w:bCs/>
          <w:b/>
        </w:rPr>
        <w:t xml:space="preserve">New Zealand Auckland</w:t>
      </w:r>
      <w:r>
        <w:t xml:space="preserve">, emphasizing their contributions to regional economic stability, innovation in financial services, and alignment with national policy objectives.</w:t>
      </w:r>
    </w:p>
    <w:bookmarkStart w:id="20" w:name="the-context-of-new-zealand-auckland"/>
    <w:p>
      <w:pPr>
        <w:pStyle w:val="Heading2"/>
      </w:pPr>
      <w:r>
        <w:t xml:space="preserve">The Context of New Zealand Auckland</w:t>
      </w:r>
    </w:p>
    <w:p>
      <w:pPr>
        <w:pStyle w:val="FirstParagraph"/>
      </w:pPr>
      <w:r>
        <w:rPr>
          <w:bCs/>
          <w:b/>
        </w:rPr>
        <w:t xml:space="preserve">New Zealand Auckland</w:t>
      </w:r>
      <w:r>
        <w:t xml:space="preserve"> </w:t>
      </w:r>
      <w:r>
        <w:t xml:space="preserve">is not merely a geographic location but a strategic center for commerce, finance, and innovation in the Pacific. With over 1.6 million residents and home to major institutions such as the Reserve Bank of New Zealand (RBNZ), Auckland has become a focal point for banking activities that influence both local communities and international markets. The city's economic diversity—spanning sectors like tourism, agriculture, technology, and manufacturing—requires bankers to adopt a nuanced understanding of sector-specific risks and opportunities. Furthermore, Auckland's demographic composition, characterized by cultural plurality and rapid urbanization, demands that bankers prioritize inclusivity in their services while adhering to the Reserve Bank’s prudential standards.</w:t>
      </w:r>
    </w:p>
    <w:p>
      <w:pPr>
        <w:pStyle w:val="BodyText"/>
      </w:pPr>
      <w:r>
        <w:t xml:space="preserve">The significance of</w:t>
      </w:r>
      <w:r>
        <w:t xml:space="preserve"> </w:t>
      </w:r>
      <w:r>
        <w:rPr>
          <w:bCs/>
          <w:b/>
        </w:rPr>
        <w:t xml:space="preserve">New Zealand Auckland</w:t>
      </w:r>
      <w:r>
        <w:t xml:space="preserve"> </w:t>
      </w:r>
      <w:r>
        <w:t xml:space="preserve">as a financial epicenter is underscored by its proximity to key trade routes and its role as a gateway for international investment. Bankers operating in this region must therefore balance localized needs with global imperatives, ensuring that their institutions remain competitive while complying with stringent regulatory frameworks such as the Financial Services Conduct Authority (FSCA) and the Basel III capital adequacy requirements.</w:t>
      </w:r>
    </w:p>
    <w:bookmarkEnd w:id="20"/>
    <w:bookmarkStart w:id="21" w:name="X378af19833b577db773e66bd512387b46d0ec2f"/>
    <w:p>
      <w:pPr>
        <w:pStyle w:val="Heading2"/>
      </w:pPr>
      <w:r>
        <w:t xml:space="preserve">The Role of a Banker: Responsibilities and Challenges</w:t>
      </w:r>
    </w:p>
    <w:p>
      <w:pPr>
        <w:pStyle w:val="FirstParagraph"/>
      </w:pPr>
      <w:r>
        <w:t xml:space="preserve">A banker in</w:t>
      </w:r>
      <w:r>
        <w:t xml:space="preserve"> </w:t>
      </w:r>
      <w:r>
        <w:rPr>
          <w:bCs/>
          <w:b/>
        </w:rPr>
        <w:t xml:space="preserve">New Zealand Auckland</w:t>
      </w:r>
      <w:r>
        <w:t xml:space="preserve"> </w:t>
      </w:r>
      <w:r>
        <w:t xml:space="preserve">operates at the intersection of finance, policy, and community development. Their core responsibilities include managing client portfolios, assessing credit risk, ensuring regulatory compliance, and fostering financial literacy among diverse populations. However, the contemporary environment presents challenges that demand adaptability and foresight. For instance, the rise of fintech startups in Auckland has disrupted traditional banking models, compelling established institutions to innovate in digital services while maintaining trust and security.</w:t>
      </w:r>
    </w:p>
    <w:p>
      <w:pPr>
        <w:pStyle w:val="BodyText"/>
      </w:pPr>
      <w:r>
        <w:t xml:space="preserve">Bankers must also contend with macroeconomic factors such as New Zealand's reliance on export-oriented industries (e.g., dairy, wine) and the vulnerability of these sectors to global market fluctuations. In</w:t>
      </w:r>
      <w:r>
        <w:t xml:space="preserve"> </w:t>
      </w:r>
      <w:r>
        <w:rPr>
          <w:bCs/>
          <w:b/>
        </w:rPr>
        <w:t xml:space="preserve">New Zealand Auckland</w:t>
      </w:r>
      <w:r>
        <w:t xml:space="preserve">, where 40% of the population resides, bankers play a pivotal role in stabilizing local economies during downturns by offering tailored financial solutions—such as SME loans or housing finance—that mitigate risks for both individuals and businesses.</w:t>
      </w:r>
    </w:p>
    <w:p>
      <w:pPr>
        <w:pStyle w:val="BodyText"/>
      </w:pPr>
      <w:r>
        <w:t xml:space="preserve">Moreover, environmental sustainability has emerged as a key concern for</w:t>
      </w:r>
      <w:r>
        <w:t xml:space="preserve"> </w:t>
      </w:r>
      <w:r>
        <w:rPr>
          <w:bCs/>
          <w:b/>
        </w:rPr>
        <w:t xml:space="preserve">New Zealand Auckland</w:t>
      </w:r>
      <w:r>
        <w:t xml:space="preserve">’s banking sector. Bankers are increasingly tasked with integrating ESG (Environmental, Social, Governance) criteria into lending practices, reflecting the city's commitment to achieving carbon neutrality by 2050. This requires bankers to evaluate projects not solely on financial returns but also on their alignment with long-term ecological goals.</w:t>
      </w:r>
    </w:p>
    <w:bookmarkEnd w:id="21"/>
    <w:bookmarkStart w:id="22" w:name="regulatory-and-ethical-considerations"/>
    <w:p>
      <w:pPr>
        <w:pStyle w:val="Heading2"/>
      </w:pPr>
      <w:r>
        <w:t xml:space="preserve">Regulatory and Ethical Considerations</w:t>
      </w:r>
    </w:p>
    <w:p>
      <w:pPr>
        <w:pStyle w:val="FirstParagraph"/>
      </w:pPr>
      <w:r>
        <w:t xml:space="preserve">The regulatory environment in</w:t>
      </w:r>
      <w:r>
        <w:t xml:space="preserve"> </w:t>
      </w:r>
      <w:r>
        <w:rPr>
          <w:bCs/>
          <w:b/>
        </w:rPr>
        <w:t xml:space="preserve">New Zealand Auckland</w:t>
      </w:r>
      <w:r>
        <w:t xml:space="preserve"> </w:t>
      </w:r>
      <w:r>
        <w:t xml:space="preserve">is shaped by a combination of national legislation and international standards. Bankers must navigate the Reserve Bank’s prudential framework, which mandates capital reserves, liquidity coverage ratios, and stress-testing protocols. Additionally, the Financial Markets Conduct Act 2014 (FMC Act) enforces transparency in financial services, ensuring that bankers prioritize consumer protection over profit maximization.</w:t>
      </w:r>
    </w:p>
    <w:p>
      <w:pPr>
        <w:pStyle w:val="BodyText"/>
      </w:pPr>
      <w:r>
        <w:t xml:space="preserve">Ethically, bankers in</w:t>
      </w:r>
      <w:r>
        <w:t xml:space="preserve"> </w:t>
      </w:r>
      <w:r>
        <w:rPr>
          <w:bCs/>
          <w:b/>
        </w:rPr>
        <w:t xml:space="preserve">New Zealand Auckland</w:t>
      </w:r>
      <w:r>
        <w:t xml:space="preserve"> </w:t>
      </w:r>
      <w:r>
        <w:t xml:space="preserve">face dilemmas related to income inequality and housing affordability. With Auckland experiencing a housing crisis driven by skyrocketing property prices, banks are under pressure to balance profitability with social responsibility. This has led to initiatives such as the “First Home Buyers’ Grant” and partnerships between financial institutions and government agencies to provide affordable lending options.</w:t>
      </w:r>
    </w:p>
    <w:p>
      <w:pPr>
        <w:pStyle w:val="BodyText"/>
      </w:pPr>
      <w:r>
        <w:t xml:space="preserve">Cybersecurity is another critical ethical concern. As Auckland becomes a target for sophisticated cyberattacks, bankers must invest in robust digital infrastructure while educating clients about phishing scams and data privacy. The 2021 breach of a major Auckland bank, which compromised thousands of customer records, serves as a stark reminder of the stakes involved.</w:t>
      </w:r>
    </w:p>
    <w:bookmarkEnd w:id="22"/>
    <w:bookmarkStart w:id="23" w:name="economic-impact-and-future-trends"/>
    <w:p>
      <w:pPr>
        <w:pStyle w:val="Heading2"/>
      </w:pPr>
      <w:r>
        <w:t xml:space="preserve">Economic Impact and Future Trends</w:t>
      </w:r>
    </w:p>
    <w:p>
      <w:pPr>
        <w:pStyle w:val="FirstParagraph"/>
      </w:pPr>
      <w:r>
        <w:t xml:space="preserve">The contributions of bankers in</w:t>
      </w:r>
      <w:r>
        <w:t xml:space="preserve"> </w:t>
      </w:r>
      <w:r>
        <w:rPr>
          <w:bCs/>
          <w:b/>
        </w:rPr>
        <w:t xml:space="preserve">New Zealand Auckland</w:t>
      </w:r>
      <w:r>
        <w:t xml:space="preserve"> </w:t>
      </w:r>
      <w:r>
        <w:t xml:space="preserve">extend beyond individual transactions; they are instrumental in driving economic growth. By facilitating access to capital for startups and SMEs, bankers enable innovation that positions Auckland as a leader in tech industries such as AI, blockchain, and clean energy. For example, the success of fintech firms like Xero and Kiwibank can be attributed to the collaborative ecosystem fostered by traditional banks willing to adopt agile practices.</w:t>
      </w:r>
    </w:p>
    <w:p>
      <w:pPr>
        <w:pStyle w:val="BodyText"/>
      </w:pPr>
      <w:r>
        <w:t xml:space="preserve">Looking ahead, several trends will shape the role of bankers in</w:t>
      </w:r>
      <w:r>
        <w:t xml:space="preserve"> </w:t>
      </w:r>
      <w:r>
        <w:rPr>
          <w:bCs/>
          <w:b/>
        </w:rPr>
        <w:t xml:space="preserve">New Zealand Auckland</w:t>
      </w:r>
      <w:r>
        <w:t xml:space="preserve">. The increasing adoption of AI-driven analytics for credit scoring and fraud detection is likely to redefine operational efficiency. Simultaneously, demographic shifts—such as an aging population and a growing Māori business sector—will necessitate culturally sensitive financial products and services.</w:t>
      </w:r>
    </w:p>
    <w:p>
      <w:pPr>
        <w:pStyle w:val="BodyText"/>
      </w:pPr>
      <w:r>
        <w:t xml:space="preserve">Climate risk assessment will also become a cornerstone of banking in</w:t>
      </w:r>
      <w:r>
        <w:t xml:space="preserve"> </w:t>
      </w:r>
      <w:r>
        <w:rPr>
          <w:bCs/>
          <w:b/>
        </w:rPr>
        <w:t xml:space="preserve">New Zealand Auckland</w:t>
      </w:r>
      <w:r>
        <w:t xml:space="preserve">. As the RBNZ mandates climate stress-testing for major financial institutions, bankers must develop strategies to mitigate exposure to carbon-intensive industries while supporting green initiatives like renewable energy projects and sustainable agriculture.</w:t>
      </w:r>
    </w:p>
    <w:bookmarkEnd w:id="23"/>
    <w:bookmarkStart w:id="24" w:name="conclusion"/>
    <w:p>
      <w:pPr>
        <w:pStyle w:val="Heading2"/>
      </w:pPr>
      <w:r>
        <w:t xml:space="preserve">Conclusion</w:t>
      </w:r>
    </w:p>
    <w:p>
      <w:pPr>
        <w:pStyle w:val="FirstParagraph"/>
      </w:pPr>
      <w:r>
        <w:t xml:space="preserve">In summary, the role of a banker in</w:t>
      </w:r>
      <w:r>
        <w:t xml:space="preserve"> </w:t>
      </w:r>
      <w:r>
        <w:rPr>
          <w:bCs/>
          <w:b/>
        </w:rPr>
        <w:t xml:space="preserve">New Zealand Auckland</w:t>
      </w:r>
      <w:r>
        <w:t xml:space="preserve"> </w:t>
      </w:r>
      <w:r>
        <w:t xml:space="preserve">is both complex and vital. Their work underpins the region's economic resilience, fosters innovation, and aligns with national goals for sustainability and inclusivity. As</w:t>
      </w:r>
      <w:r>
        <w:t xml:space="preserve"> </w:t>
      </w:r>
      <w:r>
        <w:rPr>
          <w:bCs/>
          <w:b/>
        </w:rPr>
        <w:t xml:space="preserve">New Zealand Auckland</w:t>
      </w:r>
      <w:r>
        <w:t xml:space="preserve"> </w:t>
      </w:r>
      <w:r>
        <w:t xml:space="preserve">continues to evolve as a financial powerhouse in the Pacific, bankers will remain central to its success—navigating challenges with integrity while embracing opportunities that define the future of finance in this dynamic city.</w:t>
      </w:r>
    </w:p>
    <w:p>
      <w:pPr>
        <w:pStyle w:val="BodyText"/>
      </w:pPr>
      <w:r>
        <w:rPr>
          <w:iCs/>
          <w:i/>
        </w:rPr>
        <w:t xml:space="preserve">This abstract academic document underscores the indispensable role of bankers within</w:t>
      </w:r>
      <w:r>
        <w:rPr>
          <w:iCs/>
          <w:i/>
        </w:rPr>
        <w:t xml:space="preserve"> </w:t>
      </w:r>
      <w:r>
        <w:rPr>
          <w:bCs/>
          <w:b/>
          <w:iCs/>
          <w:i/>
        </w:rPr>
        <w:t xml:space="preserve">New Zealand Auckland</w:t>
      </w:r>
      <w:r>
        <w:rPr>
          <w:iCs/>
          <w:i/>
        </w:rPr>
        <w:t xml:space="preserve">, highlighting their dual responsibility to uphold financial stability and drive progress. By integrating regulatory compliance, ethical considerations, and technological innovation, bankers in this region serve as stewards of a resilient and forward-looking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New Zealand Auckland</dc:title>
  <dc:creator/>
  <dc:language>en</dc:language>
  <cp:keywords/>
  <dcterms:created xsi:type="dcterms:W3CDTF">2026-07-24T13:43:19Z</dcterms:created>
  <dcterms:modified xsi:type="dcterms:W3CDTF">2026-07-24T13:43:19Z</dcterms:modified>
</cp:coreProperties>
</file>

<file path=docProps/custom.xml><?xml version="1.0" encoding="utf-8"?>
<Properties xmlns="http://schemas.openxmlformats.org/officeDocument/2006/custom-properties" xmlns:vt="http://schemas.openxmlformats.org/officeDocument/2006/docPropsVTypes"/>
</file>