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4f3ca03f1c2ec529502dde35ba2ccf1d4bb4994"/>
    <w:p>
      <w:pPr>
        <w:pStyle w:val="Heading1"/>
      </w:pPr>
      <w:r>
        <w:t xml:space="preserve">Abstract Academic Document: The Role of a Banker in Pakistan Karachi</w:t>
      </w:r>
    </w:p>
    <w:bookmarkStart w:id="20" w:name="introduction"/>
    <w:p>
      <w:pPr>
        <w:pStyle w:val="Heading2"/>
      </w:pPr>
      <w:r>
        <w:t xml:space="preserve">Introduction</w:t>
      </w:r>
    </w:p>
    <w:p>
      <w:pPr>
        <w:pStyle w:val="FirstParagraph"/>
      </w:pPr>
      <w:r>
        <w:t xml:space="preserve">The role of a banker in the economic landscape of any nation is pivotal, serving as a cornerstone for financial stability, investment facilitation, and economic growth. In the context of Pakistan, particularly within its largest city and economic hub—Karachi—the significance of bankers becomes even more pronounced. Karachi's status as the commercial capital of Pakistan necessitates an in-depth examination of how bankers navigate the complexities of a rapidly evolving financial ecosystem. This academic abstract explores the multifaceted responsibilities, challenges, and contributions of a banker operating within Pakistan Karachi, emphasizing their critical role in shaping both local and national economic trajectories.</w:t>
      </w:r>
    </w:p>
    <w:p>
      <w:pPr>
        <w:pStyle w:val="BodyText"/>
      </w:pPr>
      <w:r>
        <w:t xml:space="preserve">Given Karachi's position as a melting pot of diverse cultures, industries, and financial institutions, the duties of a banker extend beyond traditional roles such as managing deposits or disbursing loans. Modern bankers in this region must contend with macroeconomic fluctuations, regulatory frameworks tailored to Pakistan’s unique socio-political environment, and the rising demand for digital banking services. This document seeks to highlight how these dynamics influence the professional landscape of bankers in Karachi and their implications for broader economic development in Pakistan.</w:t>
      </w:r>
    </w:p>
    <w:bookmarkEnd w:id="20"/>
    <w:bookmarkStart w:id="21" w:name="methodology"/>
    <w:p>
      <w:pPr>
        <w:pStyle w:val="Heading2"/>
      </w:pPr>
      <w:r>
        <w:t xml:space="preserve">Methodology</w:t>
      </w:r>
    </w:p>
    <w:p>
      <w:pPr>
        <w:pStyle w:val="FirstParagraph"/>
      </w:pPr>
      <w:r>
        <w:t xml:space="preserve">This academic analysis employs a qualitative approach, drawing on existing literature, case studies, and secondary data to contextualize the role of a banker in Pakistan Karachi. The study examines published reports from financial institutions operating in Karachi, government policies affecting banking practices in Pakistan, and scholarly articles discussing economic challenges specific to the region. Additionally, insights from industry experts and surveys conducted among local bankers provide a nuanced understanding of their professional experiences.</w:t>
      </w:r>
    </w:p>
    <w:p>
      <w:pPr>
        <w:pStyle w:val="BodyText"/>
      </w:pPr>
      <w:r>
        <w:t xml:space="preserve">Key focus areas include the regulatory environment governed by the State Bank of Pakistan (SBP), technological advancements in financial services (such as mobile banking and digital transactions), and socio-economic factors influencing banking behavior in Karachi. By synthesizing these elements, this document aims to present a comprehensive overview of how bankers in Karachi contribute to both individual and collective financial goals within Pakistan's economic framework.</w:t>
      </w:r>
    </w:p>
    <w:bookmarkEnd w:id="21"/>
    <w:bookmarkStart w:id="22" w:name="key-findings"/>
    <w:p>
      <w:pPr>
        <w:pStyle w:val="Heading2"/>
      </w:pPr>
      <w:r>
        <w:t xml:space="preserve">Key Findings</w:t>
      </w:r>
    </w:p>
    <w:p>
      <w:pPr>
        <w:pStyle w:val="FirstParagraph"/>
      </w:pPr>
      <w:r>
        <w:t xml:space="preserve">The role of a banker in Pakistan Karachi is characterized by its intersection with the city’s dynamic economic environment. Bankers in this region are not only custodians of financial resources but also active participants in fostering economic resilience. For instance, the proliferation of microfinance initiatives and SME lending programs reflects how bankers are adapting to meet the needs of Karachi’s diverse population, including small businesses and low-income communities.</w:t>
      </w:r>
    </w:p>
    <w:p>
      <w:pPr>
        <w:pStyle w:val="BodyText"/>
      </w:pPr>
      <w:r>
        <w:t xml:space="preserve">One critical finding is the impact of macroeconomic instability on banking practices. Inflation, currency devaluation, and political uncertainties in Pakistan have compelled bankers in Karachi to adopt risk-mitigation strategies that balance profitability with ethical responsibility. This has led to a heightened focus on transparency, compliance with SBP regulations, and the promotion of financial literacy among clients.</w:t>
      </w:r>
    </w:p>
    <w:p>
      <w:pPr>
        <w:pStyle w:val="BodyText"/>
      </w:pPr>
      <w:r>
        <w:t xml:space="preserve">Another significant aspect is the integration of technology into banking operations. Karachi’s urbanization and youthful demographic have driven demand for digital banking solutions, prompting local banks to invest in online platforms, mobile apps, and AI-driven customer service. Bankers now play a dual role: managing traditional financial services while educating clients on leveraging technology for convenience and security.</w:t>
      </w:r>
    </w:p>
    <w:p>
      <w:pPr>
        <w:pStyle w:val="BodyText"/>
      </w:pPr>
      <w:r>
        <w:t xml:space="preserve">Moreover, the study underscores the importance of cultural sensitivity among bankers in Karachi. The city’s diverse ethnic composition requires professionals to navigate complex social dynamics when advising clients or designing financial products. This has necessitated additional training in cross-cultural communication and localized market strategies.</w:t>
      </w:r>
    </w:p>
    <w:bookmarkEnd w:id="22"/>
    <w:bookmarkStart w:id="24" w:name="challenges"/>
    <w:bookmarkStart w:id="23" w:name="X9a50626e695cde4e3b00c26a684e99787e41ed5"/>
    <w:p>
      <w:pPr>
        <w:pStyle w:val="Heading2"/>
      </w:pPr>
      <w:r>
        <w:t xml:space="preserve">Challenges Faced by Bankers in Pakistan Karachi</w:t>
      </w:r>
    </w:p>
    <w:p>
      <w:pPr>
        <w:pStyle w:val="FirstParagraph"/>
      </w:pPr>
      <w:r>
        <w:t xml:space="preserve">Despite their contributions, bankers in Pakistan Karachi encounter several challenges that hinder optimal performance. One major obstacle is the prevalence of informal financial systems, which competes with formal banking structures. Many individuals and small businesses prefer informal lending networks due to perceived ease of access or distrust in formal institutions.</w:t>
      </w:r>
    </w:p>
    <w:p>
      <w:pPr>
        <w:pStyle w:val="BodyText"/>
      </w:pPr>
      <w:r>
        <w:t xml:space="preserve">Economic instability further compounds these issues. Fluctuations in foreign exchange rates and inflationary pressures create uncertainty for both bankers and their clients, making it difficult to maintain consistent service delivery and profitability. Additionally, cybersecurity threats have risen with the digitalization of banking, requiring bankers to invest heavily in infrastructure to protect sensitive data.</w:t>
      </w:r>
    </w:p>
    <w:p>
      <w:pPr>
        <w:pStyle w:val="BodyText"/>
      </w:pPr>
      <w:r>
        <w:t xml:space="preserve">Regulatory compliance also poses a challenge. While the SBP has implemented policies to strengthen banking oversight, the complexity of these regulations can be overwhelming for smaller banks operating in Karachi. Bankers must stay updated on evolving legal requirements while ensuring that their institutions remain competitive and compliant.</w:t>
      </w:r>
    </w:p>
    <w:bookmarkEnd w:id="23"/>
    <w:bookmarkEnd w:id="24"/>
    <w:bookmarkStart w:id="26" w:name="contributions-and-impact"/>
    <w:bookmarkStart w:id="25" w:name="X01fd46e766bf7fe9dee96c7fa2e5f97e1c40b19"/>
    <w:p>
      <w:pPr>
        <w:pStyle w:val="Heading2"/>
      </w:pPr>
      <w:r>
        <w:t xml:space="preserve">Contributions and Impact of Bankers in Pakistan Karachi</w:t>
      </w:r>
    </w:p>
    <w:p>
      <w:pPr>
        <w:pStyle w:val="FirstParagraph"/>
      </w:pPr>
      <w:r>
        <w:t xml:space="preserve">Bankers in Pakistan Karachi play a transformative role by acting as intermediaries between savers and investors, channeling funds into productive ventures that drive economic growth. Their efforts to expand financial inclusion—through initiatives such as digital literacy campaigns or partnerships with local NGOs—have improved access to banking services for underprivileged populations.</w:t>
      </w:r>
    </w:p>
    <w:p>
      <w:pPr>
        <w:pStyle w:val="BodyText"/>
      </w:pPr>
      <w:r>
        <w:t xml:space="preserve">Furthermore, their expertise in risk assessment and portfolio management has enabled Karachi’s financial institutions to thrive despite global economic headwinds. By aligning their strategies with the city’s industrial needs (e.g., supporting export-oriented businesses or infrastructure projects), bankers contribute directly to Pakistan’s economic development goals.</w:t>
      </w:r>
    </w:p>
    <w:bookmarkEnd w:id="25"/>
    <w:bookmarkEnd w:id="26"/>
    <w:bookmarkStart w:id="27" w:name="conclusion"/>
    <w:p>
      <w:pPr>
        <w:pStyle w:val="Heading2"/>
      </w:pPr>
      <w:r>
        <w:t xml:space="preserve">Conclusion</w:t>
      </w:r>
    </w:p>
    <w:p>
      <w:pPr>
        <w:pStyle w:val="FirstParagraph"/>
      </w:pPr>
      <w:r>
        <w:t xml:space="preserve">In conclusion, the role of a banker in Pakistan Karachi is indispensable to the region’s financial ecosystem and national economy. Through their adaptability, ethical stewardship, and technological innovation, bankers navigate challenges posed by macroeconomic instability, cultural diversity, and evolving client demands. Their work not only sustains individual financial aspirations but also underpins broader economic objectives for Pakistan.</w:t>
      </w:r>
    </w:p>
    <w:p>
      <w:pPr>
        <w:pStyle w:val="BodyText"/>
      </w:pPr>
      <w:r>
        <w:t xml:space="preserve">This academic abstract underscores the need for continued investment in banking education, regulatory reforms, and technological infrastructure to empower bankers in Karachi. By doing so, Pakistan can harness the full potential of its financial sector and position Karachi as a global hub of economic excellence. Future research should explore emerging trends such as blockchain adoption or green finance initiatives to further illuminate the evolving role of bankers in this critical urban center.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Pakistan Karachi</dc:title>
  <dc:creator/>
  <dc:language>en</dc:language>
  <cp:keywords/>
  <dcterms:created xsi:type="dcterms:W3CDTF">2026-07-23T06:12:07Z</dcterms:created>
  <dcterms:modified xsi:type="dcterms:W3CDTF">2026-07-23T06:12:07Z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