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cc35d715792df15cceb690d697a9e380fd5fbf"/>
    <w:p>
      <w:pPr>
        <w:pStyle w:val="Heading1"/>
      </w:pPr>
      <w:r>
        <w:t xml:space="preserve">Abstract Academic: The Role of the Banker in Peru Lima</w:t>
      </w:r>
    </w:p>
    <w:p>
      <w:pPr>
        <w:pStyle w:val="FirstParagraph"/>
      </w:pPr>
      <w:r>
        <w:rPr>
          <w:bCs/>
          <w:b/>
        </w:rPr>
        <w:t xml:space="preserve">Abstract academic</w:t>
      </w:r>
      <w:r>
        <w:t xml:space="preserve">: This document explores the multifaceted role of the</w:t>
      </w:r>
      <w:r>
        <w:t xml:space="preserve"> </w:t>
      </w:r>
      <w:r>
        <w:rPr>
          <w:bCs/>
          <w:b/>
        </w:rPr>
        <w:t xml:space="preserve">Banker</w:t>
      </w:r>
      <w:r>
        <w:t xml:space="preserve"> </w:t>
      </w:r>
      <w:r>
        <w:t xml:space="preserve">within the economic landscape of</w:t>
      </w:r>
      <w:r>
        <w:t xml:space="preserve"> </w:t>
      </w:r>
      <w:r>
        <w:rPr>
          <w:bCs/>
          <w:b/>
        </w:rPr>
        <w:t xml:space="preserve">Peru Lima</w:t>
      </w:r>
      <w:r>
        <w:t xml:space="preserve">, emphasizing their significance as pivotal agents in shaping financial stability, fostering economic growth, and navigating the unique challenges posed by Peru’s socio-economic environment. The</w:t>
      </w:r>
      <w:r>
        <w:t xml:space="preserve"> </w:t>
      </w:r>
      <w:r>
        <w:rPr>
          <w:iCs/>
          <w:i/>
        </w:rPr>
        <w:t xml:space="preserve">Banker</w:t>
      </w:r>
      <w:r>
        <w:t xml:space="preserve">, as a professional entity or individual, operates at the intersection of finance, regulation, and societal development in</w:t>
      </w:r>
      <w:r>
        <w:t xml:space="preserve"> </w:t>
      </w:r>
      <w:r>
        <w:rPr>
          <w:bCs/>
          <w:b/>
        </w:rPr>
        <w:t xml:space="preserve">Peru Lima</w:t>
      </w:r>
      <w:r>
        <w:t xml:space="preserve">, which serves as both the country’s political and economic capital. This abstract delves into the responsibilities, challenges, and opportunities faced by bankers in this context while highlighting how their actions influence broader economic outcomes.</w:t>
      </w:r>
    </w:p>
    <w:bookmarkStart w:id="25" w:name="the-economic-context-of-peru-lima"/>
    <w:p>
      <w:pPr>
        <w:pStyle w:val="Heading2"/>
      </w:pPr>
      <w:r>
        <w:t xml:space="preserve">The Economic Context of Peru Lima</w:t>
      </w:r>
    </w:p>
    <w:p>
      <w:pPr>
        <w:pStyle w:val="FirstParagraph"/>
      </w:pPr>
      <w:r>
        <w:rPr>
          <w:bCs/>
          <w:b/>
        </w:rPr>
        <w:t xml:space="preserve">Peru Lima</w:t>
      </w:r>
      <w:r>
        <w:t xml:space="preserve">, home to over 10 million people, is a critical hub for financial activity in South America. As the nation’s primary economic center, it hosts major banks, financial institutions, and regulatory bodies that define the country’s monetary policies and banking practices. The</w:t>
      </w:r>
      <w:r>
        <w:t xml:space="preserve"> </w:t>
      </w:r>
      <w:r>
        <w:rPr>
          <w:iCs/>
          <w:i/>
        </w:rPr>
        <w:t xml:space="preserve">Banker</w:t>
      </w:r>
      <w:r>
        <w:t xml:space="preserve"> </w:t>
      </w:r>
      <w:r>
        <w:t xml:space="preserve">in Lima operates within a dynamic environment characterized by rapid urbanization, technological innovation, and cultural diversity. However, this environment also presents challenges such as high informality rates (estimated at 50% of Peru’s labor force), income inequality, and regional disparities between Lima and the rest of the country.</w:t>
      </w:r>
    </w:p>
    <w:p>
      <w:pPr>
        <w:pStyle w:val="BodyText"/>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must navigate these complexities while adhering to stringent regulations from institutions like the Superintendencia de Banca, Seguros y Administradoras de Fondos de Pensiones (SBS). These regulations aim to ensure financial inclusion, combat money laundering, and promote ethical banking practices. The</w:t>
      </w:r>
      <w:r>
        <w:t xml:space="preserve"> </w:t>
      </w:r>
      <w:r>
        <w:rPr>
          <w:iCs/>
          <w:i/>
        </w:rPr>
        <w:t xml:space="preserve">Banker</w:t>
      </w:r>
      <w:r>
        <w:t xml:space="preserve">’s role extends beyond traditional lending and investment; they are increasingly involved in initiatives that align with Peru’s national development goals, such as the National Development Plan 2021–2025, which emphasizes sustainable growth and poverty reduction.</w:t>
      </w:r>
    </w:p>
    <w:bookmarkStart w:id="20" w:name="Xca31d711de87054151645850d641643f8fa63ec"/>
    <w:p>
      <w:pPr>
        <w:pStyle w:val="Heading3"/>
      </w:pPr>
      <w:r>
        <w:t xml:space="preserve">The Role of the Banker in Financial Inclusion</w:t>
      </w:r>
    </w:p>
    <w:p>
      <w:pPr>
        <w:pStyle w:val="FirstParagraph"/>
      </w:pPr>
      <w:r>
        <w:t xml:space="preserve">One of the most pressing challenges for</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is addressing financial exclusion. Despite Peru’s progress in expanding access to banking services, millions of Peruvians—particularly those in rural areas or informal sectors—remain unbanked. Bankers in Lima have responded by leveraging technology to provide digital banking solutions, such as mobile wallets and microloans tailored to small businesses and low-income individuals.</w:t>
      </w:r>
    </w:p>
    <w:p>
      <w:pPr>
        <w:pStyle w:val="BodyText"/>
      </w:pPr>
      <w:r>
        <w:t xml:space="preserve">For example, institutions like Banco de la Nación and Interbank have launched programs aimed at integrating underserved communities into the formal financial system. These initiatives not only enhance economic stability but also empower marginalized populations through access to credit, savings accounts, and financial literacy programs. The</w:t>
      </w:r>
      <w:r>
        <w:t xml:space="preserve"> </w:t>
      </w:r>
      <w:r>
        <w:rPr>
          <w:iCs/>
          <w:i/>
        </w:rPr>
        <w:t xml:space="preserve">Banker</w:t>
      </w:r>
      <w:r>
        <w:t xml:space="preserve"> </w:t>
      </w:r>
      <w:r>
        <w:t xml:space="preserve">in this context acts as a bridge between institutional finance and grassroots economic activity, fostering trust through culturally sensitive approaches and localized service delivery.</w:t>
      </w:r>
    </w:p>
    <w:bookmarkEnd w:id="20"/>
    <w:bookmarkStart w:id="21" w:name="X1975cae40e60795c6f362dd3af9cf7cc5f56ee7"/>
    <w:p>
      <w:pPr>
        <w:pStyle w:val="Heading3"/>
      </w:pPr>
      <w:r>
        <w:t xml:space="preserve">Economic Development and the Banker’s Influence</w:t>
      </w:r>
    </w:p>
    <w:p>
      <w:pPr>
        <w:pStyle w:val="FirstParagraph"/>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plays a central role in driving economic development by channeling capital into sectors that align with national priorities. This includes supporting infrastructure projects, promoting innovation, and facilitating trade. For instance, Lima’s banks have been instrumental in funding the expansion of Peru’s mining and agricultural industries—key contributors to the country’s GDP.</w:t>
      </w:r>
    </w:p>
    <w:p>
      <w:pPr>
        <w:pStyle w:val="BodyText"/>
      </w:pPr>
      <w:r>
        <w:t xml:space="preserve">Moreover, bankers are crucial in managing risks associated with Peru’s volatile macroeconomic environment. Fluctuations in commodity prices (e.g., copper and gold), currency devaluation, and political instability require</w:t>
      </w:r>
      <w:r>
        <w:t xml:space="preserve"> </w:t>
      </w:r>
      <w:r>
        <w:rPr>
          <w:iCs/>
          <w:i/>
        </w:rPr>
        <w:t xml:space="preserve">Bankers</w:t>
      </w:r>
      <w:r>
        <w:t xml:space="preserve"> </w:t>
      </w:r>
      <w:r>
        <w:t xml:space="preserve">to adopt resilient strategies. This includes diversifying loan portfolios, offering hedging instruments, and collaborating with international financial institutions to mitigate systemic risks.</w:t>
      </w:r>
    </w:p>
    <w:p>
      <w:pPr>
        <w:pStyle w:val="BodyText"/>
      </w:pPr>
      <w:r>
        <w:t xml:space="preserve">The</w:t>
      </w:r>
      <w:r>
        <w:t xml:space="preserve"> </w:t>
      </w:r>
      <w:r>
        <w:rPr>
          <w:iCs/>
          <w:i/>
        </w:rPr>
        <w:t xml:space="preserve">Banker</w:t>
      </w:r>
      <w:r>
        <w:t xml:space="preserve"> </w:t>
      </w:r>
      <w:r>
        <w:t xml:space="preserve">also contributes to Lima’s status as a regional financial center by attracting foreign investment. Through partnerships with global banks and participation in international financial networks, Peruvian bankers have enhanced the country’s credibility in the global market. This has led to increased capital inflows, which are critical for funding public projects and private-sector expansion.</w:t>
      </w:r>
    </w:p>
    <w:bookmarkEnd w:id="21"/>
    <w:bookmarkStart w:id="24" w:name="challenges-facing-bankers-in-peru-lima"/>
    <w:p>
      <w:pPr>
        <w:pStyle w:val="Heading3"/>
      </w:pPr>
      <w:r>
        <w:t xml:space="preserve">Challenges Facing Bankers in Peru Lima</w:t>
      </w:r>
    </w:p>
    <w:p>
      <w:pPr>
        <w:pStyle w:val="FirstParagraph"/>
      </w:pPr>
      <w:r>
        <w:t xml:space="preserve">Despite their contributions,</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face significant challenges. One of the most pressing is the need to balance profitability with social responsibility. While banks aim to maximize returns for shareholders, they must also address issues such as environmental sustainability and ethical lending practices. For example, the rise of green finance in Peru has compelled bankers to develop products that support renewable energy projects while ensuring competitive interest rates.</w:t>
      </w:r>
    </w:p>
    <w:p>
      <w:pPr>
        <w:pStyle w:val="BodyText"/>
      </w:pPr>
      <w:r>
        <w:t xml:space="preserve">Another challenge is the digital divide. While Lima boasts high internet penetration, many rural areas lack reliable connectivity, limiting access to online banking services. Bankers must invest in infrastructure and partnerships with telecommunication providers to bridge this gap and ensure equitable access to financial tools.</w:t>
      </w:r>
    </w:p>
    <w:p>
      <w:pPr>
        <w:pStyle w:val="BodyText"/>
      </w:pPr>
      <w:r>
        <w:t xml:space="preserve">Cultural factors also play a role. Peruvians’ historical distrust of formal institutions, rooted in economic instability during the 1980s and 1990s, requires bankers to build trust through transparency and community engagement. This includes transparent fee structures, ethical governance, and active participation in local development projects.</w:t>
      </w:r>
    </w:p>
    <w:bookmarkStart w:id="22" w:name="the-future-of-banking-in-peru-lima"/>
    <w:p>
      <w:pPr>
        <w:pStyle w:val="Heading4"/>
      </w:pPr>
      <w:r>
        <w:t xml:space="preserve">The Future of Banking in Peru Lima</w:t>
      </w:r>
    </w:p>
    <w:p>
      <w:pPr>
        <w:pStyle w:val="FirstParagraph"/>
      </w:pPr>
      <w:r>
        <w:t xml:space="preserve">The future of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is poised for transformation driven by technological innovation and regulatory evolution. The adoption of blockchain, artificial intelligence, and big data analytics is expected to revolutionize banking services, enabling hyper-personalized financial products and real-time fraud detection. However, these advancements must be accompanied by robust cybersecurity measures to protect both banks and customers from digital threats.</w:t>
      </w:r>
    </w:p>
    <w:p>
      <w:pPr>
        <w:pStyle w:val="BodyText"/>
      </w:pPr>
      <w:r>
        <w:t xml:space="preserve">Additionally, the</w:t>
      </w:r>
      <w:r>
        <w:t xml:space="preserve"> </w:t>
      </w:r>
      <w:r>
        <w:rPr>
          <w:iCs/>
          <w:i/>
        </w:rPr>
        <w:t xml:space="preserve">Banker</w:t>
      </w:r>
      <w:r>
        <w:t xml:space="preserve"> </w:t>
      </w:r>
      <w:r>
        <w:t xml:space="preserve">will need to adapt to shifting global economic trends, such as the rise of ESG (Environmental, Social, and Governance) investing. This requires aligning banking practices with international standards while addressing local priorities like climate change and social equity.</w:t>
      </w:r>
    </w:p>
    <w:bookmarkEnd w:id="22"/>
    <w:bookmarkStart w:id="23" w:name="conclusion"/>
    <w:p>
      <w:pPr>
        <w:pStyle w:val="Heading4"/>
      </w:pPr>
      <w:r>
        <w:t xml:space="preserve">Conclusion</w:t>
      </w:r>
    </w:p>
    <w:p>
      <w:pPr>
        <w:pStyle w:val="FirstParagraph"/>
      </w:pPr>
      <w:r>
        <w:t xml:space="preserve">In summary,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occupies a vital position at the crossroads of finance, regulation, and societal development. Their role extends beyond profit generation to include fostering financial inclusion, driving economic growth, and addressing systemic challenges unique to Peru’s context. As</w:t>
      </w:r>
      <w:r>
        <w:t xml:space="preserve"> </w:t>
      </w:r>
      <w:r>
        <w:rPr>
          <w:bCs/>
          <w:b/>
        </w:rPr>
        <w:t xml:space="preserve">Peru Lima</w:t>
      </w:r>
      <w:r>
        <w:t xml:space="preserve"> </w:t>
      </w:r>
      <w:r>
        <w:t xml:space="preserve">continues to evolve as a regional financial powerhouse, the</w:t>
      </w:r>
      <w:r>
        <w:t xml:space="preserve"> </w:t>
      </w:r>
      <w:r>
        <w:rPr>
          <w:iCs/>
          <w:i/>
        </w:rPr>
        <w:t xml:space="preserve">Banker</w:t>
      </w:r>
      <w:r>
        <w:t xml:space="preserve"> </w:t>
      </w:r>
      <w:r>
        <w:t xml:space="preserve">will remain a cornerstone of its success, navigating complexity with innovation and integrity.</w:t>
      </w:r>
    </w:p>
    <w:p>
      <w:pPr>
        <w:pStyle w:val="BodyText"/>
      </w:pPr>
      <w:r>
        <w:t xml:space="preserve">This abstract academic analysis underscores the importance of understanding the</w:t>
      </w:r>
      <w:r>
        <w:t xml:space="preserve"> </w:t>
      </w:r>
      <w:r>
        <w:rPr>
          <w:iCs/>
          <w:i/>
        </w:rPr>
        <w:t xml:space="preserve">Banker</w:t>
      </w:r>
      <w:r>
        <w:t xml:space="preserve">'s contributions within</w:t>
      </w:r>
      <w:r>
        <w:t xml:space="preserve"> </w:t>
      </w:r>
      <w:r>
        <w:rPr>
          <w:bCs/>
          <w:b/>
        </w:rPr>
        <w:t xml:space="preserve">Peru Lima</w:t>
      </w:r>
      <w:r>
        <w:t xml:space="preserve">, highlighting their role as both a driver of economic progress and a guardian of financial stability in an ever-changing global landscape.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2026-07-19T14:14:53Z</dcterms:created>
  <dcterms:modified xsi:type="dcterms:W3CDTF">2026-07-19T14:14:53Z</dcterms:modified>
</cp:coreProperties>
</file>

<file path=docProps/custom.xml><?xml version="1.0" encoding="utf-8"?>
<Properties xmlns="http://schemas.openxmlformats.org/officeDocument/2006/custom-properties" xmlns:vt="http://schemas.openxmlformats.org/officeDocument/2006/docPropsVTypes"/>
</file>