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5" w:name="X1c0d07f9636d228d0e599533e9288e6dd4b9bf4"/>
    <w:p>
      <w:pPr>
        <w:pStyle w:val="Heading1"/>
      </w:pPr>
      <w:r>
        <w:t xml:space="preserve">Abstract Academic Document: The Role of a Banker in Saudi Arabia, Riyadh</w:t>
      </w:r>
    </w:p>
    <w:p>
      <w:pPr>
        <w:pStyle w:val="FirstParagraph"/>
      </w:pPr>
      <w:r>
        <w:t xml:space="preserve">The concept of a banker has evolved significantly in the context of global economic transformation, and this evolution is particularly pronounced in regions undergoing rapid modernization and financial restructuring. In</w:t>
      </w:r>
      <w:r>
        <w:t xml:space="preserve"> </w:t>
      </w:r>
      <w:r>
        <w:rPr>
          <w:bCs/>
          <w:b/>
        </w:rPr>
        <w:t xml:space="preserve">Saudi Arabia Riyadh</w:t>
      </w:r>
      <w:r>
        <w:t xml:space="preserve">, the role of a banker is not merely transactional but deeply intertwined with the nation’s strategic vision for economic diversification, financial inclusion, and technological innovation. This academic abstract explores the multifaceted responsibilities of a banker within</w:t>
      </w:r>
      <w:r>
        <w:t xml:space="preserve"> </w:t>
      </w:r>
      <w:r>
        <w:rPr>
          <w:bCs/>
          <w:b/>
        </w:rPr>
        <w:t xml:space="preserve">Saudi Arabia Riyadh</w:t>
      </w:r>
      <w:r>
        <w:t xml:space="preserve">, emphasizing their pivotal role in shaping the country’s financial ecosystem under the umbrella of Vision 2030. The analysis also highlights the unique challenges and opportunities faced by bankers operating in this dynamic economic environment, while underscoring their contributions to sustainable development and regional stability.</w:t>
      </w:r>
    </w:p>
    <w:bookmarkStart w:id="20" w:name="economic-context-of-saudi-arabia-riyadh"/>
    <w:p>
      <w:pPr>
        <w:pStyle w:val="Heading2"/>
      </w:pPr>
      <w:r>
        <w:t xml:space="preserve">Economic Context of Saudi Arabia Riyadh</w:t>
      </w:r>
    </w:p>
    <w:p>
      <w:pPr>
        <w:pStyle w:val="FirstParagraph"/>
      </w:pPr>
      <w:r>
        <w:rPr>
          <w:bCs/>
          <w:b/>
        </w:rPr>
        <w:t xml:space="preserve">Saudi Arabia Riyadh</w:t>
      </w:r>
      <w:r>
        <w:t xml:space="preserve"> </w:t>
      </w:r>
      <w:r>
        <w:t xml:space="preserve">serves as the political, economic, and cultural heart of the Kingdom of Saudi Arabia. As a global hub for trade, investment, and innovation, Riyadh has emerged as a critical center for financial services in the Middle East. The city’s strategic location and robust infrastructure have attracted multinational corporations, regional banks, and fintech startups alike. The Saudi Arabian Monetary Authority (SAMA) plays a central role in regulating the banking sector, ensuring compliance with both domestic laws and international standards. In this context, the banker’s role extends beyond traditional lending and deposit-taking functions to encompass strategic advisory services, risk management, and alignment with national economic goals.</w:t>
      </w:r>
    </w:p>
    <w:p>
      <w:pPr>
        <w:pStyle w:val="BodyText"/>
      </w:pPr>
      <w:r>
        <w:t xml:space="preserve">The Kingdom of Saudi Arabia’s Vision 2030 initiative has redefined the trajectory of its financial sector. This ambitious plan aims to reduce reliance on oil revenues by fostering a diversified economy anchored in private-sector growth, technological advancement, and financial inclusion. As a result,</w:t>
      </w:r>
      <w:r>
        <w:t xml:space="preserve"> </w:t>
      </w:r>
      <w:r>
        <w:rPr>
          <w:bCs/>
          <w:b/>
        </w:rPr>
        <w:t xml:space="preserve">Saudi Arabia Riyadh</w:t>
      </w:r>
      <w:r>
        <w:t xml:space="preserve"> </w:t>
      </w:r>
      <w:r>
        <w:t xml:space="preserve">has become a focal point for banks seeking to innovate and adapt to new market demands. Bankers in the region are increasingly tasked with navigating the complexities of digital transformation, regulatory reforms (such as the implementation of Islamic banking principles), and cross-border investment opportunities.</w:t>
      </w:r>
    </w:p>
    <w:bookmarkEnd w:id="20"/>
    <w:bookmarkStart w:id="21" w:name="X03c6695d65581effec6fc7dd2df67b6dee13fcc"/>
    <w:p>
      <w:pPr>
        <w:pStyle w:val="Heading2"/>
      </w:pPr>
      <w:r>
        <w:t xml:space="preserve">The Role of a Banker in Saudi Arabia Riyadh</w:t>
      </w:r>
    </w:p>
    <w:p>
      <w:pPr>
        <w:pStyle w:val="FirstParagraph"/>
      </w:pPr>
      <w:r>
        <w:t xml:space="preserve">In</w:t>
      </w:r>
      <w:r>
        <w:t xml:space="preserve"> </w:t>
      </w:r>
      <w:r>
        <w:rPr>
          <w:bCs/>
          <w:b/>
        </w:rPr>
        <w:t xml:space="preserve">Saudi Arabia Riyadh</w:t>
      </w:r>
      <w:r>
        <w:t xml:space="preserve">, a banker is more than a financial intermediary; they are an architect of economic resilience. Their responsibilities include facilitating access to credit for small and medium-sized enterprises (SMEs), supporting government-led projects, and ensuring the stability of the banking system amidst volatile global markets. Given Saudi Arabia’s push toward financial inclusion, bankers are also instrumental in expanding services to underserved populations through initiatives like mobile banking and digital wallets.</w:t>
      </w:r>
    </w:p>
    <w:p>
      <w:pPr>
        <w:pStyle w:val="BodyText"/>
      </w:pPr>
      <w:r>
        <w:t xml:space="preserve">The integration of technology into banking operations has become a defining characteristic of modern bankers in</w:t>
      </w:r>
      <w:r>
        <w:t xml:space="preserve"> </w:t>
      </w:r>
      <w:r>
        <w:rPr>
          <w:bCs/>
          <w:b/>
        </w:rPr>
        <w:t xml:space="preserve">Saudi Arabia Riyadh</w:t>
      </w:r>
      <w:r>
        <w:t xml:space="preserve">. The adoption of artificial intelligence (AI), blockchain, and big data analytics is transforming traditional banking models. For instance, banks such as Saudi British Bank (SABB) and Alinma Bank have invested heavily in digital platforms to enhance customer experience while adhering to stringent cybersecurity protocols. This technological shift requires bankers to possess not only financial expertise but also proficiency in emerging technologies.</w:t>
      </w:r>
    </w:p>
    <w:p>
      <w:pPr>
        <w:pStyle w:val="BodyText"/>
      </w:pPr>
      <w:r>
        <w:t xml:space="preserve">Moreover, the role of a banker in</w:t>
      </w:r>
      <w:r>
        <w:t xml:space="preserve"> </w:t>
      </w:r>
      <w:r>
        <w:rPr>
          <w:bCs/>
          <w:b/>
        </w:rPr>
        <w:t xml:space="preserve">Saudi Arabia Riyadh</w:t>
      </w:r>
      <w:r>
        <w:t xml:space="preserve"> </w:t>
      </w:r>
      <w:r>
        <w:t xml:space="preserve">is deeply influenced by Islamic banking principles. The Kingdom has long championed ethical finance, and the establishment of institutions like the Saudi Islamic Bank and Al Rajhi Bank exemplifies this commitment. Bankers must navigate Sharia-compliant frameworks while competing with conventional banks, necessitating a nuanced understanding of both systems.</w:t>
      </w:r>
    </w:p>
    <w:bookmarkEnd w:id="21"/>
    <w:bookmarkStart w:id="22" w:name="X49d609537a64d1ccbca920dd38dbe1ce1f36fb3"/>
    <w:p>
      <w:pPr>
        <w:pStyle w:val="Heading2"/>
      </w:pPr>
      <w:r>
        <w:t xml:space="preserve">Challenges Facing Bankers in Saudi Arabia Riyadh</w:t>
      </w:r>
    </w:p>
    <w:p>
      <w:pPr>
        <w:pStyle w:val="FirstParagraph"/>
      </w:pPr>
      <w:r>
        <w:t xml:space="preserve">Despite the opportunities presented by Vision 2030, bankers in</w:t>
      </w:r>
      <w:r>
        <w:t xml:space="preserve"> </w:t>
      </w:r>
      <w:r>
        <w:rPr>
          <w:bCs/>
          <w:b/>
        </w:rPr>
        <w:t xml:space="preserve">Saudi Arabia Riyadh</w:t>
      </w:r>
      <w:r>
        <w:t xml:space="preserve"> </w:t>
      </w:r>
      <w:r>
        <w:t xml:space="preserve">encounter several challenges. One of the primary obstacles is geopolitical instability in the Middle East, which can disrupt international trade and investment flows. Additionally, rapid technological advancements demand continuous upskilling, as older banking systems may struggle to keep pace with digital competitors.</w:t>
      </w:r>
    </w:p>
    <w:p>
      <w:pPr>
        <w:pStyle w:val="BodyText"/>
      </w:pPr>
      <w:r>
        <w:t xml:space="preserve">Economic diversification efforts also pose unique challenges. While Vision 2030 promotes non-oil sectors such as tourism and renewable energy, the transition requires substantial capital investment. Bankers must balance risk management with innovation, ensuring that lending practices support long-term growth without exacerbating financial vulnerabilities. Furthermore, the need to comply with both local regulations (e.g., SAMA’s licensing requirements) and international standards adds complexity to their operations.</w:t>
      </w:r>
    </w:p>
    <w:bookmarkEnd w:id="22"/>
    <w:bookmarkStart w:id="23" w:name="opportunities-for-growth-and-innovation"/>
    <w:p>
      <w:pPr>
        <w:pStyle w:val="Heading2"/>
      </w:pPr>
      <w:r>
        <w:t xml:space="preserve">Opportunities for Growth and Innovation</w:t>
      </w:r>
    </w:p>
    <w:p>
      <w:pPr>
        <w:pStyle w:val="FirstParagraph"/>
      </w:pPr>
      <w:r>
        <w:t xml:space="preserve">The evolving landscape of</w:t>
      </w:r>
      <w:r>
        <w:t xml:space="preserve"> </w:t>
      </w:r>
      <w:r>
        <w:rPr>
          <w:bCs/>
          <w:b/>
        </w:rPr>
        <w:t xml:space="preserve">Saudi Arabia Riyadh</w:t>
      </w:r>
      <w:r>
        <w:t xml:space="preserve"> </w:t>
      </w:r>
      <w:r>
        <w:t xml:space="preserve">presents unprecedented opportunities for bankers. The city’s status as a regional financial center attracts foreign direct investment (FDI), creating demand for specialized banking services such as trade finance, project financing, and asset management. Partnerships between local and international banks are also on the rise, enabling knowledge transfer and enhanced service offerings.</w:t>
      </w:r>
    </w:p>
    <w:p>
      <w:pPr>
        <w:pStyle w:val="BodyText"/>
      </w:pPr>
      <w:r>
        <w:t xml:space="preserve">The fintech sector offers another avenue for growth. Startups in Riyadh are developing solutions to address gaps in financial services, from peer-to-peer lending platforms to robo-advisors for personal finance management. Bankers who collaborate with these innovators can leverage cutting-edge tools to improve efficiency and customer satisfaction.</w:t>
      </w:r>
    </w:p>
    <w:bookmarkEnd w:id="23"/>
    <w:bookmarkStart w:id="24" w:name="conclusion"/>
    <w:p>
      <w:pPr>
        <w:pStyle w:val="Heading2"/>
      </w:pPr>
      <w:r>
        <w:t xml:space="preserve">Conclusion</w:t>
      </w:r>
    </w:p>
    <w:p>
      <w:pPr>
        <w:pStyle w:val="FirstParagraph"/>
      </w:pPr>
      <w:r>
        <w:t xml:space="preserve">In conclusion, the banker’s role in</w:t>
      </w:r>
      <w:r>
        <w:t xml:space="preserve"> </w:t>
      </w:r>
      <w:r>
        <w:rPr>
          <w:bCs/>
          <w:b/>
        </w:rPr>
        <w:t xml:space="preserve">Saudi Arabia Riyadh</w:t>
      </w:r>
      <w:r>
        <w:t xml:space="preserve"> </w:t>
      </w:r>
      <w:r>
        <w:t xml:space="preserve">is integral to achieving the Kingdom’s economic ambitions. As a financial hub within a rapidly modernizing nation, Riyadh demands that bankers be adaptable, technologically savvy, and deeply committed to ethical practices. The challenges they face are substantial, but so too are the opportunities for innovation and growth. By aligning their strategies with Vision 2030 and embracing the principles of inclusivity and sustainability, bankers in</w:t>
      </w:r>
      <w:r>
        <w:t xml:space="preserve"> </w:t>
      </w:r>
      <w:r>
        <w:rPr>
          <w:bCs/>
          <w:b/>
        </w:rPr>
        <w:t xml:space="preserve">Saudi Arabia Riyadh</w:t>
      </w:r>
      <w:r>
        <w:t xml:space="preserve"> </w:t>
      </w:r>
      <w:r>
        <w:t xml:space="preserve">can contribute meaningfully to the region’s prosperity.</w:t>
      </w:r>
    </w:p>
    <w:p>
      <w:pPr>
        <w:pStyle w:val="BodyText"/>
      </w:pPr>
      <w:r>
        <w:t xml:space="preserve">This abstract underscores the importance of continued academic research into banking practices within</w:t>
      </w:r>
      <w:r>
        <w:t xml:space="preserve"> </w:t>
      </w:r>
      <w:r>
        <w:rPr>
          <w:bCs/>
          <w:b/>
        </w:rPr>
        <w:t xml:space="preserve">Saudi Arabia Riyadh</w:t>
      </w:r>
      <w:r>
        <w:t xml:space="preserve">. Future studies could explore specific case studies, such as the impact of digital banking on SMEs or the role of Islamic finance in global markets. Such inquiries will further illuminate how</w:t>
      </w:r>
      <w:r>
        <w:t xml:space="preserve"> </w:t>
      </w:r>
      <w:r>
        <w:rPr>
          <w:bCs/>
          <w:b/>
        </w:rPr>
        <w:t xml:space="preserve">Bankers</w:t>
      </w:r>
      <w:r>
        <w:t xml:space="preserve"> </w:t>
      </w:r>
      <w:r>
        <w:t xml:space="preserve">can act as catalysts for economic transformation in this vital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2026-07-23T08:50:29Z</dcterms:created>
  <dcterms:modified xsi:type="dcterms:W3CDTF">2026-07-23T08:50:29Z</dcterms:modified>
</cp:coreProperties>
</file>

<file path=docProps/custom.xml><?xml version="1.0" encoding="utf-8"?>
<Properties xmlns="http://schemas.openxmlformats.org/officeDocument/2006/custom-properties" xmlns:vt="http://schemas.openxmlformats.org/officeDocument/2006/docPropsVTypes"/>
</file>