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fc18454ac7882bafbadd46f2760726c4f3fa74"/>
    <w:p>
      <w:pPr>
        <w:pStyle w:val="Heading1"/>
      </w:pPr>
      <w:r>
        <w:t xml:space="preserve">Abstract Academic Document: The Role of Banker in South Korea Seoul</w:t>
      </w:r>
    </w:p>
    <w:p>
      <w:pPr>
        <w:pStyle w:val="FirstParagraph"/>
      </w:pPr>
      <w:r>
        <w:rPr>
          <w:bCs/>
          <w:b/>
        </w:rPr>
        <w:t xml:space="preserve">Abstract:</w:t>
      </w:r>
    </w:p>
    <w:p>
      <w:pPr>
        <w:pStyle w:val="BodyText"/>
      </w:pPr>
      <w:r>
        <w:t xml:space="preserve">The role of a banker in the context of South Korea, particularly within the dynamic financial landscape of Seoul, is a multifaceted and critical component of the country’s economic infrastructure. As one of Asia’s most advanced financial hubs, Seoul has positioned itself as a global leader in banking innovation, regulatory compliance, and cross-border financial services. This academic abstract explores the evolving responsibilities of bank professionals in South Korea, emphasizing their pivotal role in shaping the nation’s economic stability and growth. By analyzing the unique challenges faced by bankers operating within Seoul’s competitive market—such as rapid technological advancements, stringent regulatory frameworks, and global economic volatility—this document highlights how their expertise contributes to both local and international financial ecosystems.</w:t>
      </w:r>
    </w:p>
    <w:bookmarkStart w:id="20" w:name="introduction"/>
    <w:p>
      <w:pPr>
        <w:pStyle w:val="Heading2"/>
      </w:pPr>
      <w:r>
        <w:t xml:space="preserve">Introduction</w:t>
      </w:r>
    </w:p>
    <w:p>
      <w:pPr>
        <w:pStyle w:val="FirstParagraph"/>
      </w:pPr>
      <w:r>
        <w:t xml:space="preserve">Seoul, the capital of South Korea, is not only a cultural and political center but also a financial powerhouse. Home to major banks such as KB Kookmin Bank, Shinhan Bank, and Woori Bank, the city has cultivated a robust financial sector that drives national economic policies and global trade. The role of a banker in this environment extends beyond traditional lending and investment services; it encompasses risk management, digital transformation initiatives, and adherence to South Korea’s rigorous regulatory standards. As the country continues to integrate into global markets while maintaining its domestic priorities, bankers in Seoul must navigate a complex interplay of local, regional, and international demands.</w:t>
      </w:r>
    </w:p>
    <w:bookmarkEnd w:id="20"/>
    <w:bookmarkStart w:id="21" w:name="Xdda4c09b567859b1998f57d6de52a6084e17df0"/>
    <w:p>
      <w:pPr>
        <w:pStyle w:val="Heading2"/>
      </w:pPr>
      <w:r>
        <w:t xml:space="preserve">The Key Responsibilities of a Banker in South Korea Seoul</w:t>
      </w:r>
    </w:p>
    <w:p>
      <w:pPr>
        <w:pStyle w:val="FirstParagraph"/>
      </w:pPr>
      <w:r>
        <w:t xml:space="preserve">Bankers in Seoul are tasked with managing the financial needs of individuals, corporations, and institutions while ensuring compliance with national laws such as the Bank Act (1996) and guidelines from the Financial Supervisory Service (FSS). Key responsibilities include:</w:t>
      </w:r>
    </w:p>
    <w:p>
      <w:pPr>
        <w:numPr>
          <w:ilvl w:val="0"/>
          <w:numId w:val="1001"/>
        </w:numPr>
        <w:pStyle w:val="Compact"/>
      </w:pPr>
      <w:r>
        <w:rPr>
          <w:bCs/>
          <w:b/>
        </w:rPr>
        <w:t xml:space="preserve">Risk Management:</w:t>
      </w:r>
      <w:r>
        <w:t xml:space="preserve"> </w:t>
      </w:r>
      <w:r>
        <w:t xml:space="preserve">Assessing creditworthiness, monitoring market risks, and implementing strategies to mitigate financial losses in an economy susceptible to global shocks.</w:t>
      </w:r>
    </w:p>
    <w:p>
      <w:pPr>
        <w:numPr>
          <w:ilvl w:val="0"/>
          <w:numId w:val="1001"/>
        </w:numPr>
        <w:pStyle w:val="Compact"/>
      </w:pPr>
      <w:r>
        <w:rPr>
          <w:bCs/>
          <w:b/>
        </w:rPr>
        <w:t xml:space="preserve">Cross-Border Banking Services:</w:t>
      </w:r>
      <w:r>
        <w:t xml:space="preserve"> </w:t>
      </w:r>
      <w:r>
        <w:t xml:space="preserve">Facilitating international trade through foreign exchange services, letters of credit, and partnerships with overseas banks in regions like East Asia and Southeast Asia.</w:t>
      </w:r>
    </w:p>
    <w:p>
      <w:pPr>
        <w:numPr>
          <w:ilvl w:val="0"/>
          <w:numId w:val="1001"/>
        </w:numPr>
        <w:pStyle w:val="Compact"/>
      </w:pPr>
      <w:r>
        <w:rPr>
          <w:bCs/>
          <w:b/>
        </w:rPr>
        <w:t xml:space="preserve">Technological Innovation:</w:t>
      </w:r>
      <w:r>
        <w:t xml:space="preserve"> </w:t>
      </w:r>
      <w:r>
        <w:t xml:space="preserve">Leading the adoption of fintech solutions such as mobile banking apps, AI-driven customer service systems, and blockchain-based transaction platforms to stay competitive in a digitized market.</w:t>
      </w:r>
    </w:p>
    <w:p>
      <w:pPr>
        <w:numPr>
          <w:ilvl w:val="0"/>
          <w:numId w:val="1001"/>
        </w:numPr>
        <w:pStyle w:val="Compact"/>
      </w:pPr>
      <w:r>
        <w:rPr>
          <w:bCs/>
          <w:b/>
        </w:rPr>
        <w:t xml:space="preserve">Sustainable Finance:</w:t>
      </w:r>
      <w:r>
        <w:t xml:space="preserve"> </w:t>
      </w:r>
      <w:r>
        <w:t xml:space="preserve">Aligning with South Korea’s 2050 Carbon Neutrality goals by promoting green investments and ESG (Environmental, Social, Governance) initiatives within banking portfolios.</w:t>
      </w:r>
    </w:p>
    <w:bookmarkEnd w:id="21"/>
    <w:bookmarkStart w:id="22" w:name="X160e33554b0826d40d0e9afea70023899568b17"/>
    <w:p>
      <w:pPr>
        <w:pStyle w:val="Heading2"/>
      </w:pPr>
      <w:r>
        <w:t xml:space="preserve">Challenges and Opportunities for Bankers in Seoul</w:t>
      </w:r>
    </w:p>
    <w:p>
      <w:pPr>
        <w:pStyle w:val="FirstParagraph"/>
      </w:pPr>
      <w:r>
        <w:t xml:space="preserve">The rapid pace of technological change presents both challenges and opportunities for bankers in Seoul. While fintech startups like KakaoBank and NongHyup Bank disrupt traditional banking models with user-friendly digital services, established banks must innovate to retain their market share. Additionally, the 2019 trade tensions between South Korea and China, as well as the economic uncertainty caused by the COVID-19 pandemic, have underscored the need for bankers to develop resilient strategies for liquidity management and crisis response.</w:t>
      </w:r>
    </w:p>
    <w:p>
      <w:pPr>
        <w:pStyle w:val="BodyText"/>
      </w:pPr>
      <w:r>
        <w:t xml:space="preserve">Another significant challenge is compliance with regulatory requirements. Seoul’s banking sector operates under strict oversight from the FSS, which enforces capital adequacy ratios, anti-money laundering (AML) protocols, and consumer protection laws. Bankers must balance these regulatory demands with the need to provide agile financial solutions tailored to South Korea’s rapidly evolving economy.</w:t>
      </w:r>
    </w:p>
    <w:bookmarkEnd w:id="22"/>
    <w:bookmarkStart w:id="23" w:name="X591e6e4d2559f967cc9eeac818ce4d2025de19d"/>
    <w:p>
      <w:pPr>
        <w:pStyle w:val="Heading2"/>
      </w:pPr>
      <w:r>
        <w:t xml:space="preserve">The Regulatory Environment and Its Impact on Banking Practices</w:t>
      </w:r>
    </w:p>
    <w:p>
      <w:pPr>
        <w:pStyle w:val="FirstParagraph"/>
      </w:pPr>
      <w:r>
        <w:t xml:space="preserve">South Korea’s regulatory framework for banking is designed to ensure stability, transparency, and consumer confidence. The Financial Supervisory Service (FSS), established in 1998 following the Asian financial crisis, plays a central role in overseeing banks’ operations. Key regulations include:</w:t>
      </w:r>
    </w:p>
    <w:p>
      <w:pPr>
        <w:numPr>
          <w:ilvl w:val="0"/>
          <w:numId w:val="1002"/>
        </w:numPr>
        <w:pStyle w:val="Compact"/>
      </w:pPr>
      <w:r>
        <w:rPr>
          <w:bCs/>
          <w:b/>
        </w:rPr>
        <w:t xml:space="preserve">Basel III Compliance:</w:t>
      </w:r>
      <w:r>
        <w:t xml:space="preserve"> </w:t>
      </w:r>
      <w:r>
        <w:t xml:space="preserve">South Korean banks are required to maintain capital adequacy ratios aligned with global Basel III standards, ensuring resilience against financial downturns.</w:t>
      </w:r>
    </w:p>
    <w:p>
      <w:pPr>
        <w:numPr>
          <w:ilvl w:val="0"/>
          <w:numId w:val="1002"/>
        </w:numPr>
        <w:pStyle w:val="Compact"/>
      </w:pPr>
      <w:r>
        <w:rPr>
          <w:bCs/>
          <w:b/>
        </w:rPr>
        <w:t xml:space="preserve">Cybersecurity Mandates:</w:t>
      </w:r>
      <w:r>
        <w:t xml:space="preserve"> </w:t>
      </w:r>
      <w:r>
        <w:t xml:space="preserve">Banks must invest in robust cybersecurity infrastructure to protect against data breaches, a growing concern as digital transactions increase in volume and complexity.</w:t>
      </w:r>
    </w:p>
    <w:p>
      <w:pPr>
        <w:numPr>
          <w:ilvl w:val="0"/>
          <w:numId w:val="1002"/>
        </w:numPr>
        <w:pStyle w:val="Compact"/>
      </w:pPr>
      <w:r>
        <w:rPr>
          <w:bCs/>
          <w:b/>
        </w:rPr>
        <w:t xml:space="preserve">Ethical Standards:</w:t>
      </w:r>
      <w:r>
        <w:t xml:space="preserve"> </w:t>
      </w:r>
      <w:r>
        <w:t xml:space="preserve">Adherence to the Financial Transaction Information Act (FTIA) and the Anti-Money Laundering Act (AMLA) ensures that bankers uphold ethical practices and prevent financial crimes.</w:t>
      </w:r>
    </w:p>
    <w:bookmarkEnd w:id="23"/>
    <w:bookmarkStart w:id="24" w:name="X92d020feeb30b8ffea9559bb2956bdf5ca596ee"/>
    <w:p>
      <w:pPr>
        <w:pStyle w:val="Heading2"/>
      </w:pPr>
      <w:r>
        <w:t xml:space="preserve">Case Studies: Success Stories in Seoul’s Banking Sector</w:t>
      </w:r>
    </w:p>
    <w:p>
      <w:pPr>
        <w:pStyle w:val="FirstParagraph"/>
      </w:pPr>
      <w:r>
        <w:t xml:space="preserve">Several banks in Seoul have emerged as exemplars of innovation and adaptability. For instance, Shinhan Bank’s "Shinhan Digital" initiative has leveraged AI to offer personalized financial planning services to clients, enhancing customer satisfaction. Similarly, KB Kookmin Bank has pioneered green financing programs that support renewable energy projects in alignment with South Korea’s environmental policies.</w:t>
      </w:r>
    </w:p>
    <w:bookmarkEnd w:id="24"/>
    <w:bookmarkStart w:id="25" w:name="the-future-of-banking-in-seoul"/>
    <w:p>
      <w:pPr>
        <w:pStyle w:val="Heading2"/>
      </w:pPr>
      <w:r>
        <w:t xml:space="preserve">The Future of Banking in Seoul</w:t>
      </w:r>
    </w:p>
    <w:p>
      <w:pPr>
        <w:pStyle w:val="FirstParagraph"/>
      </w:pPr>
      <w:r>
        <w:t xml:space="preserve">As South Korea continues its trajectory toward becoming a global financial leader, the role of bankers in Seoul will remain central to this vision. Emerging trends such as decentralized finance (DeFi), digital currencies, and AI-driven investment algorithms will further redefine banking practices. Bankers must cultivate interdisciplinary expertise in technology, economics, and law to thrive in this evolving landscape.</w:t>
      </w:r>
    </w:p>
    <w:bookmarkEnd w:id="25"/>
    <w:bookmarkStart w:id="26" w:name="conclusion"/>
    <w:p>
      <w:pPr>
        <w:pStyle w:val="Heading2"/>
      </w:pPr>
      <w:r>
        <w:t xml:space="preserve">Conclusion</w:t>
      </w:r>
    </w:p>
    <w:p>
      <w:pPr>
        <w:pStyle w:val="FirstParagraph"/>
      </w:pPr>
      <w:r>
        <w:t xml:space="preserve">In conclusion, the role of a banker in South Korea’s capital city of Seoul is both challenging and transformative. As a nexus of global finance, Seoul demands that its banking professionals navigate complex regulatory environments while driving innovation and sustainability. The interplay between tradition and technology in banking practices highlights the adaptability required to serve diverse stakeholders—from individual consumers to multinational corporations. By addressing these challenges with strategic foresight, bankers in Seoul will continue to play a vital role in shaping South Korea’s economic future and its global standing.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South Korea Seoul</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