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Contemporary</w:t>
      </w:r>
      <w:r>
        <w:t xml:space="preserve"> </w:t>
      </w:r>
      <w:r>
        <w:t xml:space="preserve">Financial</w:t>
      </w:r>
      <w:r>
        <w:t xml:space="preserve"> </w:t>
      </w:r>
      <w:r>
        <w:t xml:space="preserve">Systems</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Madrid</w:t>
      </w:r>
    </w:p>
    <w:p>
      <w:pPr>
        <w:pStyle w:val="FirstParagraph"/>
      </w:pPr>
      <w:r>
        <w:t xml:space="preserve">```html</w:t>
      </w:r>
    </w:p>
    <w:bookmarkStart w:id="26" w:name="X5f6ef243b5caa74b13c58f43fe78d9524335cdb"/>
    <w:p>
      <w:pPr>
        <w:pStyle w:val="Heading1"/>
      </w:pPr>
      <w:r>
        <w:t xml:space="preserve">Abstract Academic Document: The Role of the Banker in Contemporary Financial Systems with a Focus on Spain Madrid</w:t>
      </w:r>
    </w:p>
    <w:p>
      <w:pPr>
        <w:pStyle w:val="FirstParagraph"/>
      </w:pPr>
      <w:r>
        <w:rPr>
          <w:bCs/>
          <w:b/>
        </w:rPr>
        <w:t xml:space="preserve">Keywords:</w:t>
      </w:r>
      <w:r>
        <w:t xml:space="preserve"> </w:t>
      </w:r>
      <w:r>
        <w:t xml:space="preserve">Abstract academic, Banker, Spain Madrid.</w:t>
      </w:r>
    </w:p>
    <w:bookmarkStart w:id="20" w:name="introduction"/>
    <w:p>
      <w:pPr>
        <w:pStyle w:val="Heading2"/>
      </w:pPr>
      <w:r>
        <w:t xml:space="preserve">Introduction</w:t>
      </w:r>
    </w:p>
    <w:p>
      <w:pPr>
        <w:pStyle w:val="FirstParagraph"/>
      </w:pPr>
      <w:r>
        <w:t xml:space="preserve">The role of the banker is a cornerstone of modern economic systems, serving as both an intermediary and a facilitator in financial transactions. In the context of</w:t>
      </w:r>
      <w:r>
        <w:t xml:space="preserve"> </w:t>
      </w:r>
      <w:r>
        <w:rPr>
          <w:iCs/>
          <w:i/>
        </w:rPr>
        <w:t xml:space="preserve">Spain Madrid</w:t>
      </w:r>
      <w:r>
        <w:t xml:space="preserve">, where banking has historically played a pivotal role in shaping national and regional economic policies, the responsibilities of bankers extend beyond traditional functions. This</w:t>
      </w:r>
      <w:r>
        <w:t xml:space="preserve"> </w:t>
      </w:r>
      <w:r>
        <w:rPr>
          <w:bCs/>
          <w:b/>
        </w:rPr>
        <w:t xml:space="preserve">abstract academic</w:t>
      </w:r>
      <w:r>
        <w:t xml:space="preserve"> </w:t>
      </w:r>
      <w:r>
        <w:t xml:space="preserve">document explores the evolving dynamics of the banker’s profession within Spain’s capital city, emphasizing its significance in a globalized economy. Madrid, as Spain’s political, cultural, and financial hub, hosts a concentration of international banks and financial institutions that influence both local and European markets. The analysis here focuses on how bankers in Madrid navigate regulatory frameworks, technological advancements, and economic fluctuations while contributing to the country’s financial resilience.</w:t>
      </w:r>
    </w:p>
    <w:bookmarkEnd w:id="20"/>
    <w:bookmarkStart w:id="21" w:name="X663abde2d1601884e824751bf3baab33c18bcca"/>
    <w:p>
      <w:pPr>
        <w:pStyle w:val="Heading2"/>
      </w:pPr>
      <w:r>
        <w:t xml:space="preserve">Historical Context of Banking in Spain Madrid</w:t>
      </w:r>
    </w:p>
    <w:p>
      <w:pPr>
        <w:pStyle w:val="FirstParagraph"/>
      </w:pPr>
      <w:r>
        <w:t xml:space="preserve">The history of banking in Spain is deeply intertwined with the development of its financial infrastructure, particularly in Madrid. The establishment of the</w:t>
      </w:r>
      <w:r>
        <w:t xml:space="preserve"> </w:t>
      </w:r>
      <w:r>
        <w:rPr>
          <w:iCs/>
          <w:i/>
        </w:rPr>
        <w:t xml:space="preserve">Banco de España</w:t>
      </w:r>
      <w:r>
        <w:t xml:space="preserve"> </w:t>
      </w:r>
      <w:r>
        <w:t xml:space="preserve">(Bank of Spain) in 1782 marked a turning point, as it centralized monetary policy and laid the groundwork for modern banking practices. Over centuries, Madrid emerged as Spain’s primary financial center, attracting both domestic and international banks. Institutions such as Banco Santander, BBVA, and CaixaBank have their headquarters or major branches in Madrid, underscoring its status as a nexus for financial services.</w:t>
      </w:r>
    </w:p>
    <w:p>
      <w:pPr>
        <w:pStyle w:val="BodyText"/>
      </w:pPr>
      <w:r>
        <w:t xml:space="preserve">The 20th century saw rapid modernization, with the integration of Spain into global financial networks post-Franco era. Madrid’s banking sector adapted to European Union (EU) regulations and digital transformation, positioning itself as a competitive player in Southern Europe. However, the 2008 financial crisis exposed vulnerabilities in Spain’s banking system, particularly its reliance on real estate financing. This period highlighted the need for bankers in Madrid to adopt more stringent risk management practices while aligning with EU-wide regulatory standards such as Basel III.</w:t>
      </w:r>
    </w:p>
    <w:bookmarkEnd w:id="21"/>
    <w:bookmarkStart w:id="22" w:name="X770ab3be7f3bb8f75333c33fee6df680ae91798"/>
    <w:p>
      <w:pPr>
        <w:pStyle w:val="Heading2"/>
      </w:pPr>
      <w:r>
        <w:t xml:space="preserve">Evolving Role of the Banker in Contemporary Madrid</w:t>
      </w:r>
    </w:p>
    <w:p>
      <w:pPr>
        <w:pStyle w:val="FirstParagraph"/>
      </w:pPr>
      <w:r>
        <w:t xml:space="preserve">Today, the role of a</w:t>
      </w:r>
      <w:r>
        <w:t xml:space="preserve"> </w:t>
      </w:r>
      <w:r>
        <w:rPr>
          <w:iCs/>
          <w:i/>
        </w:rPr>
        <w:t xml:space="preserve">banker</w:t>
      </w:r>
      <w:r>
        <w:t xml:space="preserve"> </w:t>
      </w:r>
      <w:r>
        <w:t xml:space="preserve">in Madrid is multifaceted, encompassing traditional roles like managing deposits and loans while also addressing complex financial challenges. Modern bankers must navigate an increasingly digital landscape, where fintech innovations and blockchain technologies are reshaping customer expectations. For instance, banks in Madrid have invested heavily in mobile banking platforms to serve a tech-savvy population, ensuring seamless access to services such as online transactions, investment portfolios, and real-time financial analysis.</w:t>
      </w:r>
    </w:p>
    <w:p>
      <w:pPr>
        <w:pStyle w:val="BodyText"/>
      </w:pPr>
      <w:r>
        <w:t xml:space="preserve">Moreover, bankers in Madrid play a critical role in supporting Spain’s transition toward sustainable finance. The European Green Deal has spurred initiatives aimed at aligning financial practices with environmental goals. Banks based in Madrid are actively involved in developing green bonds and offering loans for renewable energy projects, reflecting a broader commitment to ESG (Environmental, Social, and Governance) principles.</w:t>
      </w:r>
    </w:p>
    <w:p>
      <w:pPr>
        <w:pStyle w:val="BodyText"/>
      </w:pPr>
      <w:r>
        <w:t xml:space="preserve">The</w:t>
      </w:r>
      <w:r>
        <w:t xml:space="preserve"> </w:t>
      </w:r>
      <w:r>
        <w:rPr>
          <w:iCs/>
          <w:i/>
        </w:rPr>
        <w:t xml:space="preserve">banker</w:t>
      </w:r>
      <w:r>
        <w:t xml:space="preserve"> </w:t>
      </w:r>
      <w:r>
        <w:t xml:space="preserve">also acts as an advisor to both individuals and corporations, providing expertise on investment strategies, risk assessment, and compliance with evolving regulations. In Madrid’s dynamic economy—driven by sectors like tourism, technology, and real estate—bankers must tailor their services to meet the unique needs of local businesses while competing in a globalized market.</w:t>
      </w:r>
    </w:p>
    <w:bookmarkEnd w:id="22"/>
    <w:bookmarkStart w:id="23" w:name="challenges-facing-bankers-in-madrid"/>
    <w:p>
      <w:pPr>
        <w:pStyle w:val="Heading2"/>
      </w:pPr>
      <w:r>
        <w:t xml:space="preserve">Challenges Facing Bankers in Madrid</w:t>
      </w:r>
    </w:p>
    <w:p>
      <w:pPr>
        <w:pStyle w:val="FirstParagraph"/>
      </w:pPr>
      <w:r>
        <w:t xml:space="preserve">Despite its prominence, the banking sector in Madrid faces significant challenges. One major issue is the lingering impact of Spain’s 2008 crisis, which led to a prolonged period of economic stagnation and high unemployment. While recovery has been gradual, banks must still manage non-performing loans (NPLs) and ensure financial stability for both institutions and customers.</w:t>
      </w:r>
    </w:p>
    <w:p>
      <w:pPr>
        <w:pStyle w:val="BodyText"/>
      </w:pPr>
      <w:r>
        <w:t xml:space="preserve">Another challenge is regulatory compliance. Madrid-based banks must adhere to stringent EU regulations while also complying with national policies set by the Spanish government. The complexity of these requirements demands continuous adaptation from bankers, who must balance profitability with ethical standards.</w:t>
      </w:r>
    </w:p>
    <w:p>
      <w:pPr>
        <w:pStyle w:val="BodyText"/>
      </w:pPr>
      <w:r>
        <w:t xml:space="preserve">Technological disruption poses an additional hurdle. Fintech startups in Spain are challenging traditional banks by offering low-cost, user-friendly services. To remain competitive, Madrid’s bankers must innovate and collaborate with fintech firms to integrate cutting-edge technologies into their operations.</w:t>
      </w:r>
    </w:p>
    <w:bookmarkEnd w:id="23"/>
    <w:bookmarkStart w:id="24" w:name="opportunities-for-bankers-in-madrid"/>
    <w:p>
      <w:pPr>
        <w:pStyle w:val="Heading2"/>
      </w:pPr>
      <w:r>
        <w:t xml:space="preserve">Opportunities for Bankers in Madrid</w:t>
      </w:r>
    </w:p>
    <w:p>
      <w:pPr>
        <w:pStyle w:val="FirstParagraph"/>
      </w:pPr>
      <w:r>
        <w:t xml:space="preserve">Despite these challenges, the banking sector in Madrid presents numerous opportunities for growth and innovation. The city’s strategic location within the EU makes it an attractive hub for international financial institutions seeking to expand into Southern Europe. Additionally, Madrid’s thriving real estate market offers bankers prospects in mortgage financing and property investment.</w:t>
      </w:r>
    </w:p>
    <w:p>
      <w:pPr>
        <w:pStyle w:val="BodyText"/>
      </w:pPr>
      <w:r>
        <w:t xml:space="preserve">The rise of digital currencies and decentralized finance (DeFi) has also opened new avenues for bankers. Institutions in Madrid are exploring ways to incorporate cryptocurrency trading platforms and blockchain-based lending services, positioning themselves at the forefront of financial innovation.</w:t>
      </w:r>
    </w:p>
    <w:p>
      <w:pPr>
        <w:pStyle w:val="BodyText"/>
      </w:pPr>
      <w:r>
        <w:t xml:space="preserve">Furthermore, Spain’s aging population presents an opportunity for banks to develop specialized financial products tailored to retirees, such as annuities and estate planning services. Madrid’s bankers are uniquely positioned to capitalize on this demographic shift by offering personalized solutions that cater to local needs.</w:t>
      </w:r>
    </w:p>
    <w:bookmarkEnd w:id="24"/>
    <w:bookmarkStart w:id="25" w:name="conclusion"/>
    <w:p>
      <w:pPr>
        <w:pStyle w:val="Heading2"/>
      </w:pPr>
      <w:r>
        <w:t xml:space="preserve">Conclusion</w:t>
      </w:r>
    </w:p>
    <w:p>
      <w:pPr>
        <w:pStyle w:val="FirstParagraph"/>
      </w:pPr>
      <w:r>
        <w:t xml:space="preserve">In summary, the</w:t>
      </w:r>
      <w:r>
        <w:t xml:space="preserve"> </w:t>
      </w:r>
      <w:r>
        <w:rPr>
          <w:iCs/>
          <w:i/>
        </w:rPr>
        <w:t xml:space="preserve">banker</w:t>
      </w:r>
      <w:r>
        <w:t xml:space="preserve"> </w:t>
      </w:r>
      <w:r>
        <w:t xml:space="preserve">in</w:t>
      </w:r>
      <w:r>
        <w:t xml:space="preserve"> </w:t>
      </w:r>
      <w:r>
        <w:rPr>
          <w:bCs/>
          <w:b/>
        </w:rPr>
        <w:t xml:space="preserve">Spain Madrid</w:t>
      </w:r>
      <w:r>
        <w:t xml:space="preserve"> </w:t>
      </w:r>
      <w:r>
        <w:t xml:space="preserve">occupies a critical role in both national and international financial systems. This</w:t>
      </w:r>
      <w:r>
        <w:t xml:space="preserve"> </w:t>
      </w:r>
      <w:r>
        <w:rPr>
          <w:bCs/>
          <w:b/>
        </w:rPr>
        <w:t xml:space="preserve">abstract academic</w:t>
      </w:r>
      <w:r>
        <w:t xml:space="preserve"> </w:t>
      </w:r>
      <w:r>
        <w:t xml:space="preserve">document has highlighted the historical significance of Madrid as Spain’s financial capital, the evolving responsibilities of modern bankers, and the challenges they face in a rapidly changing economic landscape. As Madrid continues to adapt to global trends—ranging from digital transformation to sustainable finance—the role of its bankers will remain indispensable. By leveraging their expertise and embracing innovation, Madrid’s banking sector can solidify its position as a leader in Southern Europe while contributing to the broader goals of financial stability and economic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Banker in Contemporary Financial Systems with a Focus on Spain Madrid</dc:title>
  <dc:creator/>
  <dc:language>en</dc:language>
  <cp:keywords/>
  <dcterms:created xsi:type="dcterms:W3CDTF">2026-07-23T07:37:54Z</dcterms:created>
  <dcterms:modified xsi:type="dcterms:W3CDTF">2026-07-23T07:37:54Z</dcterms:modified>
</cp:coreProperties>
</file>

<file path=docProps/custom.xml><?xml version="1.0" encoding="utf-8"?>
<Properties xmlns="http://schemas.openxmlformats.org/officeDocument/2006/custom-properties" xmlns:vt="http://schemas.openxmlformats.org/officeDocument/2006/docPropsVTypes"/>
</file>