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4418a01611923f292ce963aaff124eccaf3d6d"/>
    <w:p>
      <w:pPr>
        <w:pStyle w:val="Heading1"/>
      </w:pPr>
      <w:r>
        <w:t xml:space="preserve">Abstract Academic: The Role and Significance of the Banker in Thailand Bangkok</w:t>
      </w:r>
    </w:p>
    <w:p>
      <w:pPr>
        <w:pStyle w:val="FirstParagraph"/>
      </w:pPr>
      <w:r>
        <w:rPr>
          <w:bCs/>
          <w:b/>
        </w:rPr>
        <w:t xml:space="preserve">Abstract Academic:</w:t>
      </w:r>
      <w:r>
        <w:t xml:space="preserve"> </w:t>
      </w:r>
      <w:r>
        <w:t xml:space="preserve">This academic document explores the multifaceted role of a</w:t>
      </w:r>
      <w:r>
        <w:t xml:space="preserve"> </w:t>
      </w:r>
      <w:r>
        <w:rPr>
          <w:bCs/>
          <w:b/>
        </w:rPr>
        <w:t xml:space="preserve">Banker</w:t>
      </w:r>
      <w:r>
        <w:t xml:space="preserve"> </w:t>
      </w:r>
      <w:r>
        <w:t xml:space="preserve">within the economic framework of</w:t>
      </w:r>
      <w:r>
        <w:t xml:space="preserve"> </w:t>
      </w:r>
      <w:r>
        <w:rPr>
          <w:bCs/>
          <w:b/>
        </w:rPr>
        <w:t xml:space="preserve">Thailand Bangkok</w:t>
      </w:r>
      <w:r>
        <w:t xml:space="preserve">, examining how this profession intersects with the country’s dynamic financial landscape, regulatory environment, and socio-economic priorities. As one of Southeast Asia’s most influential financial hubs, Bangkok has long been a magnet for global banking institutions and local enterprises seeking to capitalize on its strategic location, growing middle class, and integration into international trade networks. This analysis underscores the critical importance of</w:t>
      </w:r>
      <w:r>
        <w:t xml:space="preserve"> </w:t>
      </w:r>
      <w:r>
        <w:rPr>
          <w:bCs/>
          <w:b/>
        </w:rPr>
        <w:t xml:space="preserve">Bankers</w:t>
      </w:r>
      <w:r>
        <w:t xml:space="preserve"> </w:t>
      </w:r>
      <w:r>
        <w:t xml:space="preserve">in facilitating economic growth, fostering financial inclusion, and navigating the complexities of Thailand’s evolving regulatory framework. By contextualizing the challenges and opportunities faced by</w:t>
      </w:r>
      <w:r>
        <w:t xml:space="preserve"> </w:t>
      </w:r>
      <w:r>
        <w:rPr>
          <w:bCs/>
          <w:b/>
        </w:rPr>
        <w:t xml:space="preserve">Bankers</w:t>
      </w:r>
      <w:r>
        <w:t xml:space="preserve"> </w:t>
      </w:r>
      <w:r>
        <w:t xml:space="preserve">in Bangkok, this document aims to provide a comprehensive understanding of their role as both enablers of economic stability and innovators in a rapidly digitizing world.</w:t>
      </w:r>
    </w:p>
    <w:p>
      <w:pPr>
        <w:pStyle w:val="BodyText"/>
      </w:pPr>
      <w:r>
        <w:rPr>
          <w:bCs/>
          <w:b/>
        </w:rPr>
        <w:t xml:space="preserve">Thailand Bangkok</w:t>
      </w:r>
      <w:r>
        <w:t xml:space="preserve">, as the capital city, serves as the epicenter of Thailand’s financial sector, housing major banks, investment firms, and fintech startups. The role of a</w:t>
      </w:r>
      <w:r>
        <w:t xml:space="preserve"> </w:t>
      </w:r>
      <w:r>
        <w:rPr>
          <w:bCs/>
          <w:b/>
        </w:rPr>
        <w:t xml:space="preserve">Banker</w:t>
      </w:r>
      <w:r>
        <w:t xml:space="preserve"> </w:t>
      </w:r>
      <w:r>
        <w:t xml:space="preserve">in this context is not merely transactional but deeply intertwined with the broader socio-economic fabric of the nation. Thai banks have historically prioritized stability over aggressive expansion, aligning with the country’s risk-averse economic philosophy. However, recent years have seen a shift toward digital transformation, regulatory modernization, and greater emphasis on financial inclusion—trends that necessitate a redefinition of traditional banking practices.</w:t>
      </w:r>
    </w:p>
    <w:p>
      <w:pPr>
        <w:pStyle w:val="BodyText"/>
      </w:pPr>
      <w:r>
        <w:t xml:space="preserve">Bankers in</w:t>
      </w:r>
      <w:r>
        <w:t xml:space="preserve"> </w:t>
      </w:r>
      <w:r>
        <w:rPr>
          <w:bCs/>
          <w:b/>
        </w:rPr>
        <w:t xml:space="preserve">Thailand Bangkok</w:t>
      </w:r>
      <w:r>
        <w:t xml:space="preserve"> </w:t>
      </w:r>
      <w:r>
        <w:t xml:space="preserve">operate within a unique confluence of factors: the country’s position as a regional trade hub, its growing emphasis on sustainable finance, and the rise of fintech innovation. The Bank of Thailand (BOT), as the central bank, has implemented policies to encourage digital payments, blockchain technology adoption, and green financing initiatives. These developments have placed</w:t>
      </w:r>
      <w:r>
        <w:t xml:space="preserve"> </w:t>
      </w:r>
      <w:r>
        <w:rPr>
          <w:bCs/>
          <w:b/>
        </w:rPr>
        <w:t xml:space="preserve">Bankers</w:t>
      </w:r>
      <w:r>
        <w:t xml:space="preserve"> </w:t>
      </w:r>
      <w:r>
        <w:t xml:space="preserve">at the forefront of driving change while balancing compliance with traditional banking principles. For instance, the introduction of mobile banking platforms and electronic wallet systems in Bangkok reflects a broader push toward financial inclusion, targeting unbanked populations in rural areas and underserved communities.</w:t>
      </w:r>
    </w:p>
    <w:p>
      <w:pPr>
        <w:pStyle w:val="BodyText"/>
      </w:pPr>
      <w:r>
        <w:t xml:space="preserve">The role of a</w:t>
      </w:r>
      <w:r>
        <w:t xml:space="preserve"> </w:t>
      </w:r>
      <w:r>
        <w:rPr>
          <w:bCs/>
          <w:b/>
        </w:rPr>
        <w:t xml:space="preserve">Banker</w:t>
      </w:r>
      <w:r>
        <w:t xml:space="preserve"> </w:t>
      </w:r>
      <w:r>
        <w:t xml:space="preserve">extends beyond managing transactions or offering loans; it involves strategic decision-making that aligns with both national economic goals and global financial standards. In Bangkok, where foreign investment flows are significant, bankers must navigate complex regulatory environments to ensure compliance with international anti-money laundering (AML) protocols and cross-border transaction laws. This requires a nuanced understanding of both local practices—such as the importance of personal relationships in Thai business culture—and global best practices, particularly those advocated by organizations like the Basel Committee on Banking Supervision.</w:t>
      </w:r>
    </w:p>
    <w:p>
      <w:pPr>
        <w:pStyle w:val="BodyText"/>
      </w:pPr>
      <w:r>
        <w:t xml:space="preserve">Challenges facing</w:t>
      </w:r>
      <w:r>
        <w:t xml:space="preserve"> </w:t>
      </w:r>
      <w:r>
        <w:rPr>
          <w:bCs/>
          <w:b/>
        </w:rPr>
        <w:t xml:space="preserve">Bankers</w:t>
      </w:r>
      <w:r>
        <w:t xml:space="preserve"> </w:t>
      </w:r>
      <w:r>
        <w:t xml:space="preserve">in</w:t>
      </w:r>
      <w:r>
        <w:t xml:space="preserve"> </w:t>
      </w:r>
      <w:r>
        <w:rPr>
          <w:bCs/>
          <w:b/>
        </w:rPr>
        <w:t xml:space="preserve">Thailand Bangkok</w:t>
      </w:r>
      <w:r>
        <w:t xml:space="preserve"> </w:t>
      </w:r>
      <w:r>
        <w:t xml:space="preserve">include adapting to rapid technological advancements while addressing concerns related to cybersecurity and data privacy. The rise of AI-driven financial services, robo-advisors, and big data analytics has introduced new ethical and operational considerations for bankers. Additionally, the economic volatility caused by global events—such as the COVID-19 pandemic or geopolitical tensions in East Asia—has underscored the need for resilience in banking systems. Bankers in Bangkok must therefore cultivate adaptability, fostering partnerships with fintech firms and investing in continuous professional development to remain competitive.</w:t>
      </w:r>
    </w:p>
    <w:p>
      <w:pPr>
        <w:pStyle w:val="BodyText"/>
      </w:pPr>
      <w:r>
        <w:t xml:space="preserve">Another critical aspect of a</w:t>
      </w:r>
      <w:r>
        <w:t xml:space="preserve"> </w:t>
      </w:r>
      <w:r>
        <w:rPr>
          <w:bCs/>
          <w:b/>
        </w:rPr>
        <w:t xml:space="preserve">Banker</w:t>
      </w:r>
      <w:r>
        <w:t xml:space="preserve">’s role in</w:t>
      </w:r>
      <w:r>
        <w:t xml:space="preserve"> </w:t>
      </w:r>
      <w:r>
        <w:rPr>
          <w:bCs/>
          <w:b/>
        </w:rPr>
        <w:t xml:space="preserve">Thailand Bangkok</w:t>
      </w:r>
      <w:r>
        <w:t xml:space="preserve"> </w:t>
      </w:r>
      <w:r>
        <w:t xml:space="preserve">is promoting financial literacy among the population. Despite Thailand’s economic progress, many citizens still lack basic knowledge of financial management, credit systems, and investment opportunities. Bankers are increasingly tasked with designing educational programs and community outreach initiatives to bridge this gap. For example, major banks in Bangkok have launched mobile banking apps with user-friendly interfaces tailored to first-time users while also partnering with schools and local governments to conduct financial education workshops.</w:t>
      </w:r>
    </w:p>
    <w:p>
      <w:pPr>
        <w:pStyle w:val="BodyText"/>
      </w:pPr>
      <w:r>
        <w:t xml:space="preserve">The significance of</w:t>
      </w:r>
      <w:r>
        <w:t xml:space="preserve"> </w:t>
      </w:r>
      <w:r>
        <w:rPr>
          <w:bCs/>
          <w:b/>
        </w:rPr>
        <w:t xml:space="preserve">Bankers</w:t>
      </w:r>
      <w:r>
        <w:t xml:space="preserve"> </w:t>
      </w:r>
      <w:r>
        <w:t xml:space="preserve">in</w:t>
      </w:r>
      <w:r>
        <w:t xml:space="preserve"> </w:t>
      </w:r>
      <w:r>
        <w:rPr>
          <w:bCs/>
          <w:b/>
        </w:rPr>
        <w:t xml:space="preserve">Thailand Bangkok</w:t>
      </w:r>
      <w:r>
        <w:t xml:space="preserve"> </w:t>
      </w:r>
      <w:r>
        <w:t xml:space="preserve">is further amplified by the city’s role as a gateway for cross-border trade. As Thailand seeks to position itself as a logistics and manufacturing hub for ASEAN, bankers play a pivotal role in facilitating trade finance, currency exchange services, and export credit insurance. This requires not only technical expertise but also cultural awareness to navigate the diverse needs of international clients while adhering to Thai legal frameworks.</w:t>
      </w:r>
    </w:p>
    <w:p>
      <w:pPr>
        <w:pStyle w:val="BodyText"/>
      </w:pPr>
      <w:r>
        <w:t xml:space="preserve">Moreover, the environmental agenda has become a focal point for</w:t>
      </w:r>
      <w:r>
        <w:t xml:space="preserve"> </w:t>
      </w:r>
      <w:r>
        <w:rPr>
          <w:bCs/>
          <w:b/>
        </w:rPr>
        <w:t xml:space="preserve">Bankers</w:t>
      </w:r>
      <w:r>
        <w:t xml:space="preserve"> </w:t>
      </w:r>
      <w:r>
        <w:t xml:space="preserve">in Bangkok. Thailand’s commitment to achieving net-zero emissions by 2050 has prompted banks to prioritize green loans, sustainable investment funds, and ESG (Environmental, Social, Governance) criteria in their lending practices. Bankers must now evaluate the environmental impact of projects they finance and align their strategies with global sustainability goals—a shift that demands both innovation and a reimagining of traditional banking models.</w:t>
      </w:r>
    </w:p>
    <w:p>
      <w:pPr>
        <w:pStyle w:val="BodyText"/>
      </w:pPr>
      <w:r>
        <w:t xml:space="preserve">In conclusion, the</w:t>
      </w:r>
      <w:r>
        <w:t xml:space="preserve"> </w:t>
      </w:r>
      <w:r>
        <w:rPr>
          <w:bCs/>
          <w:b/>
        </w:rPr>
        <w:t xml:space="preserve">Banker</w:t>
      </w:r>
      <w:r>
        <w:t xml:space="preserve"> </w:t>
      </w:r>
      <w:r>
        <w:t xml:space="preserve">in</w:t>
      </w:r>
      <w:r>
        <w:t xml:space="preserve"> </w:t>
      </w:r>
      <w:r>
        <w:rPr>
          <w:bCs/>
          <w:b/>
        </w:rPr>
        <w:t xml:space="preserve">Thailand Bangkok</w:t>
      </w:r>
      <w:r>
        <w:t xml:space="preserve"> </w:t>
      </w:r>
      <w:r>
        <w:t xml:space="preserve">embodies a unique blend of tradition and modernity. Their role is not only to manage financial resources but also to act as stewards of economic growth, social equity, and environmental responsibility. As Bangkok continues to evolve into a global financial powerhouse, the contributions of</w:t>
      </w:r>
      <w:r>
        <w:t xml:space="preserve"> </w:t>
      </w:r>
      <w:r>
        <w:rPr>
          <w:bCs/>
          <w:b/>
        </w:rPr>
        <w:t xml:space="preserve">Bankers</w:t>
      </w:r>
      <w:r>
        <w:t xml:space="preserve"> </w:t>
      </w:r>
      <w:r>
        <w:t xml:space="preserve">will remain indispensable in shaping the nation’s economic destiny. This academic exploration highlights their critical position in navigating the complexities of a rapidly changing world while upholding the principles of trust, transparency, and innovation that define contemporary banking practices in</w:t>
      </w:r>
      <w:r>
        <w:t xml:space="preserve"> </w:t>
      </w:r>
      <w:r>
        <w:rPr>
          <w:bCs/>
          <w:b/>
        </w:rPr>
        <w:t xml:space="preserve">Thailand Bangkok</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2026-07-23T20:03:53Z</dcterms:created>
  <dcterms:modified xsi:type="dcterms:W3CDTF">2026-07-23T20:03:53Z</dcterms:modified>
</cp:coreProperties>
</file>

<file path=docProps/custom.xml><?xml version="1.0" encoding="utf-8"?>
<Properties xmlns="http://schemas.openxmlformats.org/officeDocument/2006/custom-properties" xmlns:vt="http://schemas.openxmlformats.org/officeDocument/2006/docPropsVTypes"/>
</file>